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24" w:rsidRPr="00120724" w:rsidRDefault="00D8180F" w:rsidP="00120724">
      <w:pPr>
        <w:spacing w:after="0" w:line="240" w:lineRule="auto"/>
        <w:ind w:right="4"/>
        <w:jc w:val="both"/>
        <w:rPr>
          <w:b/>
          <w:sz w:val="14"/>
          <w:lang w:val="pt-BR"/>
        </w:rPr>
      </w:pPr>
      <w:r>
        <w:rPr>
          <w:b/>
          <w:lang w:val="pt-BR"/>
        </w:rPr>
        <w:t>CA NO GE/</w:t>
      </w:r>
      <w:r w:rsidR="00E32240">
        <w:rPr>
          <w:b/>
          <w:lang w:val="pt-BR"/>
        </w:rPr>
        <w:t>BH-45</w:t>
      </w:r>
      <w:r w:rsidR="0045714A">
        <w:rPr>
          <w:b/>
          <w:lang w:val="pt-BR"/>
        </w:rPr>
        <w:t>/2018-19</w:t>
      </w:r>
      <w:r w:rsidR="00120724" w:rsidRPr="00120724">
        <w:rPr>
          <w:lang w:val="pt-BR"/>
        </w:rPr>
        <w:tab/>
      </w:r>
      <w:r w:rsidR="00120724" w:rsidRPr="00120724">
        <w:rPr>
          <w:lang w:val="pt-BR"/>
        </w:rPr>
        <w:tab/>
      </w:r>
      <w:r w:rsidR="00120724" w:rsidRPr="00120724">
        <w:rPr>
          <w:lang w:val="pt-BR"/>
        </w:rPr>
        <w:tab/>
      </w:r>
      <w:r w:rsidR="00120724" w:rsidRPr="00120724">
        <w:rPr>
          <w:lang w:val="pt-BR"/>
        </w:rPr>
        <w:tab/>
      </w:r>
      <w:r w:rsidR="00120724" w:rsidRPr="00120724">
        <w:rPr>
          <w:lang w:val="pt-BR"/>
        </w:rPr>
        <w:tab/>
      </w:r>
      <w:r w:rsidR="00E43702">
        <w:rPr>
          <w:lang w:val="pt-BR"/>
        </w:rPr>
        <w:tab/>
      </w:r>
      <w:r w:rsidR="00E43702">
        <w:rPr>
          <w:lang w:val="pt-BR"/>
        </w:rPr>
        <w:tab/>
      </w:r>
      <w:r w:rsidR="00120724" w:rsidRPr="00120724">
        <w:rPr>
          <w:b/>
          <w:lang w:val="pt-BR"/>
        </w:rPr>
        <w:t xml:space="preserve">SERIAL PAGE NO. </w:t>
      </w:r>
      <w:r w:rsidR="00120724" w:rsidRPr="00120724">
        <w:rPr>
          <w:b/>
          <w:u w:val="single"/>
          <w:lang w:val="pt-BR"/>
        </w:rPr>
        <w:t>10</w:t>
      </w:r>
    </w:p>
    <w:p w:rsidR="00120724" w:rsidRPr="00120724" w:rsidRDefault="00120724" w:rsidP="00120724">
      <w:pPr>
        <w:spacing w:after="0" w:line="240" w:lineRule="auto"/>
        <w:ind w:right="4"/>
        <w:jc w:val="center"/>
        <w:rPr>
          <w:u w:val="single"/>
          <w:lang w:val="pt-BR"/>
        </w:rPr>
      </w:pPr>
      <w:r w:rsidRPr="00120724">
        <w:rPr>
          <w:u w:val="single"/>
          <w:lang w:val="pt-BR"/>
        </w:rPr>
        <w:t>APPENDIX ‘A’ TO NOTICE INVITING TENDER (NIT)</w:t>
      </w:r>
    </w:p>
    <w:p w:rsidR="00120724" w:rsidRPr="00120724" w:rsidRDefault="00120724" w:rsidP="00120724">
      <w:pPr>
        <w:spacing w:after="0" w:line="240" w:lineRule="auto"/>
        <w:ind w:right="4"/>
        <w:jc w:val="center"/>
        <w:rPr>
          <w:b/>
          <w:lang w:val="pt-BR"/>
        </w:rPr>
      </w:pPr>
      <w:r w:rsidRPr="00120724">
        <w:rPr>
          <w:b/>
          <w:u w:val="single"/>
          <w:lang w:val="pt-BR"/>
        </w:rPr>
        <w:t>NIT NO :</w:t>
      </w:r>
      <w:r w:rsidRPr="00120724">
        <w:rPr>
          <w:b/>
          <w:lang w:val="pt-BR"/>
        </w:rPr>
        <w:t xml:space="preserve"> GE/</w:t>
      </w:r>
      <w:r w:rsidR="00E32240">
        <w:rPr>
          <w:b/>
          <w:lang w:val="pt-BR"/>
        </w:rPr>
        <w:t>BH-45</w:t>
      </w:r>
      <w:r w:rsidR="0045714A">
        <w:rPr>
          <w:b/>
          <w:lang w:val="pt-BR"/>
        </w:rPr>
        <w:t>/2018-19</w:t>
      </w:r>
    </w:p>
    <w:p w:rsidR="00120724" w:rsidRPr="00120724" w:rsidRDefault="00120724" w:rsidP="00120724">
      <w:pPr>
        <w:spacing w:after="0" w:line="240" w:lineRule="auto"/>
        <w:ind w:right="4"/>
        <w:jc w:val="both"/>
        <w:rPr>
          <w:b/>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869"/>
        <w:gridCol w:w="870"/>
        <w:gridCol w:w="5283"/>
      </w:tblGrid>
      <w:tr w:rsidR="00933C02" w:rsidRPr="00120724" w:rsidTr="00B277C6">
        <w:trPr>
          <w:trHeight w:val="719"/>
        </w:trPr>
        <w:tc>
          <w:tcPr>
            <w:tcW w:w="828" w:type="dxa"/>
            <w:tcBorders>
              <w:top w:val="single" w:sz="4" w:space="0" w:color="auto"/>
              <w:left w:val="single" w:sz="4" w:space="0" w:color="auto"/>
              <w:bottom w:val="single" w:sz="4" w:space="0" w:color="auto"/>
              <w:right w:val="single" w:sz="4" w:space="0" w:color="auto"/>
            </w:tcBorders>
            <w:hideMark/>
          </w:tcPr>
          <w:p w:rsidR="00933C02" w:rsidRPr="00120724" w:rsidRDefault="00933C02" w:rsidP="00120724">
            <w:pPr>
              <w:spacing w:after="0" w:line="240" w:lineRule="auto"/>
              <w:ind w:right="4"/>
              <w:jc w:val="both"/>
              <w:rPr>
                <w:lang w:val="pt-BR"/>
              </w:rPr>
            </w:pPr>
            <w:r w:rsidRPr="00120724">
              <w:rPr>
                <w:lang w:val="pt-BR"/>
              </w:rPr>
              <w:t>1</w:t>
            </w:r>
          </w:p>
        </w:tc>
        <w:tc>
          <w:tcPr>
            <w:tcW w:w="2869" w:type="dxa"/>
            <w:tcBorders>
              <w:top w:val="single" w:sz="4" w:space="0" w:color="auto"/>
              <w:left w:val="single" w:sz="4" w:space="0" w:color="auto"/>
              <w:bottom w:val="single" w:sz="4" w:space="0" w:color="auto"/>
              <w:right w:val="single" w:sz="4" w:space="0" w:color="auto"/>
            </w:tcBorders>
            <w:hideMark/>
          </w:tcPr>
          <w:p w:rsidR="00933C02" w:rsidRPr="00120724" w:rsidRDefault="00933C02" w:rsidP="00120724">
            <w:pPr>
              <w:spacing w:after="0" w:line="240" w:lineRule="auto"/>
              <w:ind w:right="4"/>
              <w:jc w:val="both"/>
              <w:rPr>
                <w:lang w:val="pt-BR"/>
              </w:rPr>
            </w:pPr>
            <w:r w:rsidRPr="00120724">
              <w:rPr>
                <w:lang w:val="pt-BR"/>
              </w:rPr>
              <w:t>Name of work</w:t>
            </w:r>
          </w:p>
        </w:tc>
        <w:tc>
          <w:tcPr>
            <w:tcW w:w="870" w:type="dxa"/>
            <w:tcBorders>
              <w:top w:val="single" w:sz="4" w:space="0" w:color="auto"/>
              <w:left w:val="single" w:sz="4" w:space="0" w:color="auto"/>
              <w:bottom w:val="single" w:sz="4" w:space="0" w:color="auto"/>
              <w:right w:val="single" w:sz="4" w:space="0" w:color="auto"/>
            </w:tcBorders>
            <w:hideMark/>
          </w:tcPr>
          <w:p w:rsidR="00933C02" w:rsidRPr="00120724" w:rsidRDefault="00933C02" w:rsidP="00120724">
            <w:pPr>
              <w:spacing w:after="0" w:line="240" w:lineRule="auto"/>
              <w:ind w:right="4"/>
              <w:jc w:val="both"/>
              <w:rPr>
                <w:lang w:val="pt-BR"/>
              </w:rPr>
            </w:pPr>
            <w:r w:rsidRPr="00120724">
              <w:rPr>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933C02" w:rsidRPr="00C24FD4" w:rsidRDefault="001A3460" w:rsidP="00590545">
            <w:pPr>
              <w:jc w:val="both"/>
              <w:rPr>
                <w:rFonts w:ascii="Arial" w:hAnsi="Arial" w:cs="Arial"/>
                <w:b/>
                <w:sz w:val="24"/>
                <w:szCs w:val="24"/>
              </w:rPr>
            </w:pPr>
            <w:r w:rsidRPr="001A3460">
              <w:rPr>
                <w:rFonts w:ascii="Arial" w:hAnsi="Arial" w:cs="Arial"/>
                <w:b/>
                <w:sz w:val="24"/>
                <w:szCs w:val="24"/>
              </w:rPr>
              <w:t>REPAIR/MAINT TO STEEL AND WOODEN FURNITURE AT BASE HOSPITAL/BSO FURNITURE YARD UNDER GE  E/M BASE HOSPITAL DELHI CANTT-10</w:t>
            </w:r>
          </w:p>
        </w:tc>
      </w:tr>
      <w:tr w:rsidR="00933C02" w:rsidRPr="00120724" w:rsidTr="00E65A1D">
        <w:tc>
          <w:tcPr>
            <w:tcW w:w="828" w:type="dxa"/>
            <w:tcBorders>
              <w:top w:val="single" w:sz="4" w:space="0" w:color="auto"/>
              <w:left w:val="single" w:sz="4" w:space="0" w:color="auto"/>
              <w:bottom w:val="single" w:sz="4" w:space="0" w:color="auto"/>
              <w:right w:val="single" w:sz="4" w:space="0" w:color="auto"/>
            </w:tcBorders>
            <w:hideMark/>
          </w:tcPr>
          <w:p w:rsidR="00933C02" w:rsidRPr="00120724" w:rsidRDefault="00933C02" w:rsidP="00120724">
            <w:pPr>
              <w:spacing w:after="0" w:line="240" w:lineRule="auto"/>
              <w:ind w:right="4"/>
              <w:jc w:val="both"/>
              <w:rPr>
                <w:lang w:val="pt-BR"/>
              </w:rPr>
            </w:pPr>
            <w:r w:rsidRPr="00120724">
              <w:rPr>
                <w:lang w:val="pt-BR"/>
              </w:rPr>
              <w:t>2</w:t>
            </w:r>
          </w:p>
        </w:tc>
        <w:tc>
          <w:tcPr>
            <w:tcW w:w="2869" w:type="dxa"/>
            <w:tcBorders>
              <w:top w:val="single" w:sz="4" w:space="0" w:color="auto"/>
              <w:left w:val="single" w:sz="4" w:space="0" w:color="auto"/>
              <w:bottom w:val="single" w:sz="4" w:space="0" w:color="auto"/>
              <w:right w:val="single" w:sz="4" w:space="0" w:color="auto"/>
            </w:tcBorders>
            <w:hideMark/>
          </w:tcPr>
          <w:p w:rsidR="00933C02" w:rsidRPr="00120724" w:rsidRDefault="00933C02" w:rsidP="00120724">
            <w:pPr>
              <w:spacing w:after="0" w:line="240" w:lineRule="auto"/>
              <w:ind w:right="4"/>
              <w:jc w:val="both"/>
              <w:rPr>
                <w:lang w:val="pt-BR"/>
              </w:rPr>
            </w:pPr>
            <w:r w:rsidRPr="00120724">
              <w:rPr>
                <w:lang w:val="pt-BR"/>
              </w:rPr>
              <w:t>Estimated Cost of  Work</w:t>
            </w:r>
          </w:p>
        </w:tc>
        <w:tc>
          <w:tcPr>
            <w:tcW w:w="870" w:type="dxa"/>
            <w:tcBorders>
              <w:top w:val="single" w:sz="4" w:space="0" w:color="auto"/>
              <w:left w:val="single" w:sz="4" w:space="0" w:color="auto"/>
              <w:bottom w:val="single" w:sz="4" w:space="0" w:color="auto"/>
              <w:right w:val="single" w:sz="4" w:space="0" w:color="auto"/>
            </w:tcBorders>
            <w:hideMark/>
          </w:tcPr>
          <w:p w:rsidR="00933C02" w:rsidRPr="00120724" w:rsidRDefault="00933C02" w:rsidP="00120724">
            <w:pPr>
              <w:spacing w:after="0" w:line="240" w:lineRule="auto"/>
              <w:ind w:right="4"/>
              <w:jc w:val="both"/>
              <w:rPr>
                <w:lang w:val="pt-BR"/>
              </w:rPr>
            </w:pPr>
            <w:r>
              <w:rPr>
                <w:lang w:val="pt-BR"/>
              </w:rPr>
              <w:t xml:space="preserve">: </w:t>
            </w:r>
          </w:p>
        </w:tc>
        <w:tc>
          <w:tcPr>
            <w:tcW w:w="5283" w:type="dxa"/>
            <w:tcBorders>
              <w:top w:val="single" w:sz="4" w:space="0" w:color="auto"/>
              <w:left w:val="single" w:sz="4" w:space="0" w:color="auto"/>
              <w:bottom w:val="single" w:sz="4" w:space="0" w:color="auto"/>
              <w:right w:val="single" w:sz="4" w:space="0" w:color="auto"/>
            </w:tcBorders>
            <w:hideMark/>
          </w:tcPr>
          <w:p w:rsidR="00933C02" w:rsidRPr="00120724" w:rsidRDefault="00AA0072" w:rsidP="00E32240">
            <w:pPr>
              <w:spacing w:after="0" w:line="240" w:lineRule="auto"/>
              <w:ind w:right="4"/>
              <w:jc w:val="both"/>
              <w:rPr>
                <w:b/>
                <w:color w:val="FF0000"/>
                <w:lang w:val="pt-BR"/>
              </w:rPr>
            </w:pPr>
            <w:r>
              <w:rPr>
                <w:b/>
                <w:color w:val="FF0000"/>
                <w:lang w:val="pt-BR"/>
              </w:rPr>
              <w:t>2</w:t>
            </w:r>
            <w:r w:rsidR="00E32240">
              <w:rPr>
                <w:b/>
                <w:color w:val="FF0000"/>
                <w:lang w:val="pt-BR"/>
              </w:rPr>
              <w:t>6</w:t>
            </w:r>
            <w:r w:rsidR="00215C0A">
              <w:rPr>
                <w:b/>
                <w:color w:val="FF0000"/>
                <w:lang w:val="pt-BR"/>
              </w:rPr>
              <w:t>.</w:t>
            </w:r>
            <w:r w:rsidR="00E32240">
              <w:rPr>
                <w:b/>
                <w:color w:val="FF0000"/>
                <w:lang w:val="pt-BR"/>
              </w:rPr>
              <w:t>5</w:t>
            </w:r>
            <w:r w:rsidR="00215C0A">
              <w:rPr>
                <w:b/>
                <w:color w:val="FF0000"/>
                <w:lang w:val="pt-BR"/>
              </w:rPr>
              <w:t>0</w:t>
            </w:r>
            <w:r w:rsidR="00AA448F">
              <w:rPr>
                <w:b/>
                <w:color w:val="FF0000"/>
                <w:lang w:val="pt-BR"/>
              </w:rPr>
              <w:t xml:space="preserve"> Lakh</w:t>
            </w:r>
          </w:p>
        </w:tc>
      </w:tr>
      <w:tr w:rsidR="00933C02" w:rsidRPr="00120724" w:rsidTr="00E65A1D">
        <w:tc>
          <w:tcPr>
            <w:tcW w:w="828" w:type="dxa"/>
            <w:tcBorders>
              <w:top w:val="single" w:sz="4" w:space="0" w:color="auto"/>
              <w:left w:val="single" w:sz="4" w:space="0" w:color="auto"/>
              <w:bottom w:val="single" w:sz="4" w:space="0" w:color="auto"/>
              <w:right w:val="single" w:sz="4" w:space="0" w:color="auto"/>
            </w:tcBorders>
            <w:hideMark/>
          </w:tcPr>
          <w:p w:rsidR="00933C02" w:rsidRPr="00120724" w:rsidRDefault="00933C02" w:rsidP="00120724">
            <w:pPr>
              <w:spacing w:after="0" w:line="240" w:lineRule="auto"/>
              <w:ind w:right="4"/>
              <w:jc w:val="both"/>
              <w:rPr>
                <w:lang w:val="pt-BR"/>
              </w:rPr>
            </w:pPr>
            <w:r w:rsidRPr="00120724">
              <w:rPr>
                <w:lang w:val="pt-BR"/>
              </w:rPr>
              <w:t>3</w:t>
            </w:r>
          </w:p>
        </w:tc>
        <w:tc>
          <w:tcPr>
            <w:tcW w:w="2869" w:type="dxa"/>
            <w:tcBorders>
              <w:top w:val="single" w:sz="4" w:space="0" w:color="auto"/>
              <w:left w:val="single" w:sz="4" w:space="0" w:color="auto"/>
              <w:bottom w:val="single" w:sz="4" w:space="0" w:color="auto"/>
              <w:right w:val="single" w:sz="4" w:space="0" w:color="auto"/>
            </w:tcBorders>
            <w:hideMark/>
          </w:tcPr>
          <w:p w:rsidR="00933C02" w:rsidRPr="00120724" w:rsidRDefault="00933C02" w:rsidP="00120724">
            <w:pPr>
              <w:spacing w:after="0" w:line="240" w:lineRule="auto"/>
              <w:ind w:right="4"/>
              <w:jc w:val="both"/>
              <w:rPr>
                <w:lang w:val="pt-BR"/>
              </w:rPr>
            </w:pPr>
            <w:r w:rsidRPr="00120724">
              <w:rPr>
                <w:lang w:val="pt-BR"/>
              </w:rPr>
              <w:t>Period of completion</w:t>
            </w:r>
          </w:p>
        </w:tc>
        <w:tc>
          <w:tcPr>
            <w:tcW w:w="870" w:type="dxa"/>
            <w:tcBorders>
              <w:top w:val="single" w:sz="4" w:space="0" w:color="auto"/>
              <w:left w:val="single" w:sz="4" w:space="0" w:color="auto"/>
              <w:bottom w:val="single" w:sz="4" w:space="0" w:color="auto"/>
              <w:right w:val="single" w:sz="4" w:space="0" w:color="auto"/>
            </w:tcBorders>
            <w:hideMark/>
          </w:tcPr>
          <w:p w:rsidR="00933C02" w:rsidRPr="00120724" w:rsidRDefault="00933C02" w:rsidP="00120724">
            <w:pPr>
              <w:spacing w:after="0" w:line="240" w:lineRule="auto"/>
              <w:ind w:right="4"/>
              <w:jc w:val="both"/>
              <w:rPr>
                <w:lang w:val="pt-BR"/>
              </w:rPr>
            </w:pPr>
            <w:r w:rsidRPr="00120724">
              <w:rPr>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933C02" w:rsidRPr="00120724" w:rsidRDefault="00215C0A" w:rsidP="00215C0A">
            <w:pPr>
              <w:spacing w:after="0" w:line="240" w:lineRule="auto"/>
              <w:ind w:right="4"/>
              <w:jc w:val="both"/>
              <w:rPr>
                <w:b/>
                <w:color w:val="FF0000"/>
                <w:lang w:val="pt-BR"/>
              </w:rPr>
            </w:pPr>
            <w:r>
              <w:rPr>
                <w:b/>
                <w:color w:val="FF0000"/>
                <w:lang w:val="pt-BR"/>
              </w:rPr>
              <w:t>06</w:t>
            </w:r>
            <w:r w:rsidR="00DF4B78">
              <w:rPr>
                <w:b/>
                <w:color w:val="FF0000"/>
                <w:lang w:val="pt-BR"/>
              </w:rPr>
              <w:t xml:space="preserve"> </w:t>
            </w:r>
            <w:r w:rsidR="00933C02" w:rsidRPr="00120724">
              <w:rPr>
                <w:b/>
                <w:color w:val="FF0000"/>
                <w:lang w:val="pt-BR"/>
              </w:rPr>
              <w:t>(</w:t>
            </w:r>
            <w:r>
              <w:rPr>
                <w:b/>
                <w:color w:val="FF0000"/>
                <w:lang w:val="pt-BR"/>
              </w:rPr>
              <w:t>Six</w:t>
            </w:r>
            <w:r w:rsidR="00933C02" w:rsidRPr="00120724">
              <w:rPr>
                <w:b/>
                <w:color w:val="FF0000"/>
                <w:lang w:val="pt-BR"/>
              </w:rPr>
              <w:t>) Months</w:t>
            </w:r>
          </w:p>
        </w:tc>
      </w:tr>
      <w:tr w:rsidR="00D514E0" w:rsidRPr="00120724" w:rsidTr="00E65A1D">
        <w:tc>
          <w:tcPr>
            <w:tcW w:w="828"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4</w:t>
            </w:r>
          </w:p>
        </w:tc>
        <w:tc>
          <w:tcPr>
            <w:tcW w:w="2869"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Cost of tender documents</w:t>
            </w:r>
          </w:p>
        </w:tc>
        <w:tc>
          <w:tcPr>
            <w:tcW w:w="870" w:type="dxa"/>
            <w:tcBorders>
              <w:top w:val="single" w:sz="4" w:space="0" w:color="auto"/>
              <w:left w:val="single" w:sz="4" w:space="0" w:color="auto"/>
              <w:bottom w:val="single" w:sz="4" w:space="0" w:color="auto"/>
              <w:right w:val="single" w:sz="4" w:space="0" w:color="auto"/>
            </w:tcBorders>
          </w:tcPr>
          <w:p w:rsidR="00120724" w:rsidRPr="00120724" w:rsidRDefault="00120724" w:rsidP="00120724">
            <w:pPr>
              <w:spacing w:after="0" w:line="240" w:lineRule="auto"/>
              <w:ind w:right="4"/>
              <w:jc w:val="both"/>
              <w:rPr>
                <w:lang w:val="pt-BR"/>
              </w:rPr>
            </w:pPr>
            <w:r w:rsidRPr="00120724">
              <w:rPr>
                <w:lang w:val="pt-BR"/>
              </w:rPr>
              <w:t>:</w:t>
            </w:r>
          </w:p>
          <w:p w:rsidR="00120724" w:rsidRPr="00120724" w:rsidRDefault="00120724" w:rsidP="00120724">
            <w:pPr>
              <w:spacing w:after="0" w:line="240" w:lineRule="auto"/>
              <w:ind w:right="4"/>
              <w:jc w:val="both"/>
              <w:rPr>
                <w:lang w:val="pt-BR"/>
              </w:rPr>
            </w:pPr>
          </w:p>
        </w:tc>
        <w:tc>
          <w:tcPr>
            <w:tcW w:w="5283"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Rs. 500/- in the form of DD/ Bankers cheque from any Scheduled/Nationalised bank in favour of GE E/M Base Hospital (copy shall be uploaded online and original to be submitted offline before due date of opening of cover No 1.</w:t>
            </w:r>
          </w:p>
        </w:tc>
      </w:tr>
      <w:tr w:rsidR="00D514E0" w:rsidRPr="00120724" w:rsidTr="00E65A1D">
        <w:tc>
          <w:tcPr>
            <w:tcW w:w="828"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5</w:t>
            </w:r>
          </w:p>
        </w:tc>
        <w:tc>
          <w:tcPr>
            <w:tcW w:w="2869"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Website/Portal Address</w:t>
            </w:r>
          </w:p>
        </w:tc>
        <w:tc>
          <w:tcPr>
            <w:tcW w:w="870"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120724" w:rsidRPr="00120724" w:rsidRDefault="00B35C6B" w:rsidP="00EB04CC">
            <w:pPr>
              <w:spacing w:after="0" w:line="240" w:lineRule="auto"/>
              <w:ind w:right="4"/>
              <w:jc w:val="both"/>
              <w:rPr>
                <w:b/>
                <w:color w:val="FF0000"/>
                <w:lang w:val="pt-BR"/>
              </w:rPr>
            </w:pPr>
            <w:r>
              <w:fldChar w:fldCharType="begin"/>
            </w:r>
            <w:r>
              <w:instrText>HYPERLINK "http://www.defproc.gov.in"</w:instrText>
            </w:r>
            <w:r>
              <w:fldChar w:fldCharType="separate"/>
            </w:r>
            <w:r w:rsidR="00EB04CC" w:rsidRPr="00F06FD3">
              <w:rPr>
                <w:rStyle w:val="Hyperlink"/>
                <w:b/>
                <w:lang w:val="pt-BR"/>
              </w:rPr>
              <w:t>www.defproc.gov.in</w:t>
            </w:r>
            <w:r>
              <w:fldChar w:fldCharType="end"/>
            </w:r>
            <w:r w:rsidR="00120724" w:rsidRPr="00120724">
              <w:rPr>
                <w:b/>
                <w:color w:val="FF0000"/>
                <w:lang w:val="pt-BR"/>
              </w:rPr>
              <w:t xml:space="preserve"> and </w:t>
            </w:r>
            <w:hyperlink r:id="rId5" w:history="1">
              <w:r w:rsidR="00120724" w:rsidRPr="00120724">
                <w:rPr>
                  <w:rStyle w:val="Hyperlink"/>
                  <w:b/>
                  <w:lang w:val="pt-BR"/>
                </w:rPr>
                <w:t>www.mes.gov.in</w:t>
              </w:r>
            </w:hyperlink>
          </w:p>
        </w:tc>
      </w:tr>
      <w:tr w:rsidR="00D514E0" w:rsidRPr="00120724" w:rsidTr="00E65A1D">
        <w:tc>
          <w:tcPr>
            <w:tcW w:w="828"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6</w:t>
            </w:r>
          </w:p>
        </w:tc>
        <w:tc>
          <w:tcPr>
            <w:tcW w:w="2869"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Type of Contract</w:t>
            </w:r>
          </w:p>
        </w:tc>
        <w:tc>
          <w:tcPr>
            <w:tcW w:w="870"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120724" w:rsidRPr="00120724" w:rsidRDefault="00B16C6A" w:rsidP="00D8784F">
            <w:pPr>
              <w:spacing w:after="0" w:line="240" w:lineRule="auto"/>
              <w:ind w:right="4"/>
              <w:jc w:val="both"/>
              <w:rPr>
                <w:lang w:val="pt-BR"/>
              </w:rPr>
            </w:pPr>
            <w:r>
              <w:rPr>
                <w:lang w:val="pt-BR"/>
              </w:rPr>
              <w:t xml:space="preserve">The tender shall be item rate Contract based on IAFW-1779A with list of works to be qouted by the contractor and (list of items of work) to be priced by tenders. </w:t>
            </w:r>
            <w:r>
              <w:rPr>
                <w:rFonts w:ascii="Arial" w:hAnsi="Arial" w:cs="Arial"/>
                <w:sz w:val="20"/>
              </w:rPr>
              <w:t xml:space="preserve">The tender shall be item Rate Contract based on IAFW-1779A with list of works to be </w:t>
            </w:r>
            <w:proofErr w:type="spellStart"/>
            <w:r>
              <w:rPr>
                <w:rFonts w:ascii="Arial" w:hAnsi="Arial" w:cs="Arial"/>
                <w:sz w:val="20"/>
              </w:rPr>
              <w:t>qouted</w:t>
            </w:r>
            <w:proofErr w:type="spellEnd"/>
            <w:r>
              <w:rPr>
                <w:rFonts w:ascii="Arial" w:hAnsi="Arial" w:cs="Arial"/>
                <w:sz w:val="20"/>
              </w:rPr>
              <w:t xml:space="preserve"> by the contractor.</w:t>
            </w:r>
            <w:r>
              <w:rPr>
                <w:lang w:val="pt-BR"/>
              </w:rPr>
              <w:t xml:space="preserve"> General Condition of Contracts (IAFW-2249)with Schedule ‘A’</w:t>
            </w:r>
          </w:p>
        </w:tc>
      </w:tr>
      <w:tr w:rsidR="00D514E0" w:rsidRPr="00120724" w:rsidTr="00E65A1D">
        <w:tc>
          <w:tcPr>
            <w:tcW w:w="828" w:type="dxa"/>
            <w:vMerge w:val="restart"/>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7</w:t>
            </w:r>
          </w:p>
        </w:tc>
        <w:tc>
          <w:tcPr>
            <w:tcW w:w="2869"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Information &amp; Details:</w:t>
            </w:r>
          </w:p>
        </w:tc>
        <w:tc>
          <w:tcPr>
            <w:tcW w:w="870"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sz w:val="20"/>
              </w:rPr>
            </w:pPr>
          </w:p>
        </w:tc>
        <w:tc>
          <w:tcPr>
            <w:tcW w:w="5283" w:type="dxa"/>
            <w:tcBorders>
              <w:top w:val="single" w:sz="4" w:space="0" w:color="auto"/>
              <w:left w:val="single" w:sz="4" w:space="0" w:color="auto"/>
              <w:bottom w:val="single" w:sz="4" w:space="0" w:color="auto"/>
              <w:right w:val="single" w:sz="4" w:space="0" w:color="auto"/>
            </w:tcBorders>
          </w:tcPr>
          <w:p w:rsidR="00120724" w:rsidRPr="00120724" w:rsidRDefault="00120724" w:rsidP="00120724">
            <w:pPr>
              <w:spacing w:after="0" w:line="240" w:lineRule="auto"/>
              <w:ind w:right="4"/>
              <w:jc w:val="both"/>
              <w:rPr>
                <w:lang w:val="pt-BR"/>
              </w:rPr>
            </w:pPr>
          </w:p>
        </w:tc>
      </w:tr>
      <w:tr w:rsidR="006D6656" w:rsidRPr="00120724" w:rsidTr="00E65A1D">
        <w:tc>
          <w:tcPr>
            <w:tcW w:w="0" w:type="auto"/>
            <w:vMerge/>
            <w:tcBorders>
              <w:top w:val="single" w:sz="4" w:space="0" w:color="auto"/>
              <w:left w:val="single" w:sz="4" w:space="0" w:color="auto"/>
              <w:bottom w:val="single" w:sz="4" w:space="0" w:color="auto"/>
              <w:right w:val="single" w:sz="4" w:space="0" w:color="auto"/>
            </w:tcBorders>
            <w:vAlign w:val="center"/>
            <w:hideMark/>
          </w:tcPr>
          <w:p w:rsidR="006D6656" w:rsidRPr="00120724" w:rsidRDefault="006D6656" w:rsidP="00120724">
            <w:pPr>
              <w:spacing w:after="0" w:line="240" w:lineRule="auto"/>
              <w:ind w:right="4"/>
              <w:jc w:val="both"/>
              <w:rPr>
                <w:lang w:val="pt-BR"/>
              </w:rPr>
            </w:pPr>
          </w:p>
        </w:tc>
        <w:tc>
          <w:tcPr>
            <w:tcW w:w="2869" w:type="dxa"/>
            <w:tcBorders>
              <w:top w:val="single" w:sz="4" w:space="0" w:color="auto"/>
              <w:left w:val="single" w:sz="4" w:space="0" w:color="auto"/>
              <w:bottom w:val="single" w:sz="4" w:space="0" w:color="auto"/>
              <w:right w:val="single" w:sz="4" w:space="0" w:color="auto"/>
            </w:tcBorders>
            <w:hideMark/>
          </w:tcPr>
          <w:p w:rsidR="006D6656" w:rsidRPr="00120724" w:rsidRDefault="006D6656" w:rsidP="00120724">
            <w:pPr>
              <w:spacing w:after="0" w:line="240" w:lineRule="auto"/>
              <w:ind w:right="4"/>
              <w:jc w:val="both"/>
              <w:rPr>
                <w:sz w:val="20"/>
                <w:lang w:val="pt-BR"/>
              </w:rPr>
            </w:pPr>
            <w:r w:rsidRPr="00120724">
              <w:rPr>
                <w:sz w:val="20"/>
                <w:lang w:val="pt-BR"/>
              </w:rPr>
              <w:t>(a) Publishing date and time of tende</w:t>
            </w:r>
            <w:r>
              <w:rPr>
                <w:sz w:val="20"/>
                <w:lang w:val="pt-BR"/>
              </w:rPr>
              <w:t>r</w:t>
            </w:r>
            <w:r w:rsidRPr="00120724">
              <w:rPr>
                <w:sz w:val="20"/>
                <w:lang w:val="pt-BR"/>
              </w:rPr>
              <w:t xml:space="preserve"> documents</w:t>
            </w:r>
          </w:p>
        </w:tc>
        <w:tc>
          <w:tcPr>
            <w:tcW w:w="870" w:type="dxa"/>
            <w:tcBorders>
              <w:top w:val="single" w:sz="4" w:space="0" w:color="auto"/>
              <w:left w:val="single" w:sz="4" w:space="0" w:color="auto"/>
              <w:bottom w:val="single" w:sz="4" w:space="0" w:color="auto"/>
              <w:right w:val="single" w:sz="4" w:space="0" w:color="auto"/>
            </w:tcBorders>
            <w:hideMark/>
          </w:tcPr>
          <w:p w:rsidR="006D6656" w:rsidRDefault="006D6656">
            <w:r w:rsidRPr="00946C61">
              <w:rPr>
                <w:sz w:val="20"/>
                <w:lang w:val="pt-BR"/>
              </w:rPr>
              <w:t>:</w:t>
            </w:r>
          </w:p>
        </w:tc>
        <w:tc>
          <w:tcPr>
            <w:tcW w:w="5283" w:type="dxa"/>
            <w:tcBorders>
              <w:top w:val="single" w:sz="4" w:space="0" w:color="auto"/>
              <w:left w:val="single" w:sz="4" w:space="0" w:color="auto"/>
              <w:bottom w:val="single" w:sz="4" w:space="0" w:color="auto"/>
              <w:right w:val="single" w:sz="4" w:space="0" w:color="auto"/>
            </w:tcBorders>
          </w:tcPr>
          <w:p w:rsidR="006D6656" w:rsidRDefault="00B70E80" w:rsidP="00236AE5">
            <w:pPr>
              <w:spacing w:after="0" w:line="240" w:lineRule="auto"/>
              <w:ind w:right="4"/>
              <w:jc w:val="both"/>
              <w:rPr>
                <w:rFonts w:ascii="Arial" w:hAnsi="Arial" w:cs="Arial"/>
                <w:b/>
                <w:sz w:val="20"/>
              </w:rPr>
            </w:pPr>
            <w:r>
              <w:rPr>
                <w:rFonts w:ascii="Arial" w:hAnsi="Arial" w:cs="Arial"/>
                <w:b/>
                <w:sz w:val="20"/>
              </w:rPr>
              <w:t>1</w:t>
            </w:r>
            <w:r w:rsidR="00160A30">
              <w:rPr>
                <w:rFonts w:ascii="Arial" w:hAnsi="Arial" w:cs="Arial"/>
                <w:b/>
                <w:sz w:val="20"/>
              </w:rPr>
              <w:t>1</w:t>
            </w:r>
            <w:r w:rsidR="001A3460">
              <w:rPr>
                <w:rFonts w:ascii="Arial" w:hAnsi="Arial" w:cs="Arial"/>
                <w:b/>
                <w:sz w:val="20"/>
              </w:rPr>
              <w:t xml:space="preserve"> Oct </w:t>
            </w:r>
            <w:r w:rsidR="00215C0A">
              <w:rPr>
                <w:rFonts w:ascii="Arial" w:hAnsi="Arial" w:cs="Arial"/>
                <w:b/>
                <w:sz w:val="20"/>
              </w:rPr>
              <w:t>2018 at  1</w:t>
            </w:r>
            <w:r w:rsidR="00160A30">
              <w:rPr>
                <w:rFonts w:ascii="Arial" w:hAnsi="Arial" w:cs="Arial"/>
                <w:b/>
                <w:sz w:val="20"/>
              </w:rPr>
              <w:t>8</w:t>
            </w:r>
            <w:r w:rsidR="006A1963">
              <w:rPr>
                <w:rFonts w:ascii="Arial" w:hAnsi="Arial" w:cs="Arial"/>
                <w:b/>
                <w:sz w:val="20"/>
              </w:rPr>
              <w:t>30</w:t>
            </w:r>
            <w:r w:rsidR="006D6656">
              <w:rPr>
                <w:rFonts w:ascii="Arial" w:hAnsi="Arial" w:cs="Arial"/>
                <w:b/>
                <w:sz w:val="20"/>
              </w:rPr>
              <w:t>hrs</w:t>
            </w:r>
          </w:p>
          <w:p w:rsidR="006D6656" w:rsidRDefault="006D6656" w:rsidP="00236AE5">
            <w:pPr>
              <w:tabs>
                <w:tab w:val="left" w:pos="480"/>
              </w:tabs>
              <w:spacing w:after="0" w:line="240" w:lineRule="auto"/>
              <w:ind w:right="4"/>
              <w:jc w:val="both"/>
              <w:rPr>
                <w:rFonts w:ascii="Arial" w:hAnsi="Arial" w:cs="Arial"/>
                <w:b/>
                <w:sz w:val="20"/>
              </w:rPr>
            </w:pPr>
            <w:r>
              <w:rPr>
                <w:rFonts w:ascii="Arial" w:hAnsi="Arial" w:cs="Arial"/>
                <w:b/>
                <w:sz w:val="20"/>
              </w:rPr>
              <w:tab/>
            </w:r>
          </w:p>
        </w:tc>
      </w:tr>
      <w:tr w:rsidR="006D6656" w:rsidRPr="00120724" w:rsidTr="00E65A1D">
        <w:tc>
          <w:tcPr>
            <w:tcW w:w="0" w:type="auto"/>
            <w:vMerge/>
            <w:tcBorders>
              <w:top w:val="single" w:sz="4" w:space="0" w:color="auto"/>
              <w:left w:val="single" w:sz="4" w:space="0" w:color="auto"/>
              <w:bottom w:val="single" w:sz="4" w:space="0" w:color="auto"/>
              <w:right w:val="single" w:sz="4" w:space="0" w:color="auto"/>
            </w:tcBorders>
            <w:vAlign w:val="center"/>
            <w:hideMark/>
          </w:tcPr>
          <w:p w:rsidR="006D6656" w:rsidRPr="00120724" w:rsidRDefault="006D6656" w:rsidP="00120724">
            <w:pPr>
              <w:spacing w:after="0" w:line="240" w:lineRule="auto"/>
              <w:ind w:right="4"/>
              <w:jc w:val="both"/>
              <w:rPr>
                <w:lang w:val="pt-BR"/>
              </w:rPr>
            </w:pPr>
          </w:p>
        </w:tc>
        <w:tc>
          <w:tcPr>
            <w:tcW w:w="2869" w:type="dxa"/>
            <w:tcBorders>
              <w:top w:val="single" w:sz="4" w:space="0" w:color="auto"/>
              <w:left w:val="single" w:sz="4" w:space="0" w:color="auto"/>
              <w:bottom w:val="single" w:sz="4" w:space="0" w:color="auto"/>
              <w:right w:val="single" w:sz="4" w:space="0" w:color="auto"/>
            </w:tcBorders>
            <w:hideMark/>
          </w:tcPr>
          <w:p w:rsidR="006D6656" w:rsidRPr="00120724" w:rsidRDefault="006D6656" w:rsidP="00120724">
            <w:pPr>
              <w:spacing w:after="0" w:line="240" w:lineRule="auto"/>
              <w:ind w:right="4"/>
              <w:jc w:val="both"/>
              <w:rPr>
                <w:sz w:val="20"/>
                <w:lang w:val="pt-BR"/>
              </w:rPr>
            </w:pPr>
            <w:r w:rsidRPr="00120724">
              <w:rPr>
                <w:sz w:val="20"/>
                <w:lang w:val="pt-BR"/>
              </w:rPr>
              <w:t>(b) Starting date &amp; time of tender documents downloading</w:t>
            </w:r>
          </w:p>
        </w:tc>
        <w:tc>
          <w:tcPr>
            <w:tcW w:w="870" w:type="dxa"/>
            <w:tcBorders>
              <w:top w:val="single" w:sz="4" w:space="0" w:color="auto"/>
              <w:left w:val="single" w:sz="4" w:space="0" w:color="auto"/>
              <w:bottom w:val="single" w:sz="4" w:space="0" w:color="auto"/>
              <w:right w:val="single" w:sz="4" w:space="0" w:color="auto"/>
            </w:tcBorders>
            <w:hideMark/>
          </w:tcPr>
          <w:p w:rsidR="006D6656" w:rsidRDefault="006D6656">
            <w:r w:rsidRPr="00946C61">
              <w:rPr>
                <w:sz w:val="20"/>
                <w:lang w:val="pt-BR"/>
              </w:rPr>
              <w:t>:</w:t>
            </w:r>
          </w:p>
        </w:tc>
        <w:tc>
          <w:tcPr>
            <w:tcW w:w="5283" w:type="dxa"/>
            <w:tcBorders>
              <w:top w:val="single" w:sz="4" w:space="0" w:color="auto"/>
              <w:left w:val="single" w:sz="4" w:space="0" w:color="auto"/>
              <w:bottom w:val="single" w:sz="4" w:space="0" w:color="auto"/>
              <w:right w:val="single" w:sz="4" w:space="0" w:color="auto"/>
            </w:tcBorders>
          </w:tcPr>
          <w:p w:rsidR="006D6656" w:rsidRDefault="00B70E80" w:rsidP="00236AE5">
            <w:pPr>
              <w:spacing w:after="0" w:line="240" w:lineRule="auto"/>
              <w:ind w:right="4"/>
              <w:jc w:val="both"/>
              <w:rPr>
                <w:rFonts w:ascii="Arial" w:hAnsi="Arial" w:cs="Arial"/>
                <w:b/>
                <w:sz w:val="20"/>
              </w:rPr>
            </w:pPr>
            <w:r>
              <w:rPr>
                <w:rFonts w:ascii="Arial" w:hAnsi="Arial" w:cs="Arial"/>
                <w:b/>
                <w:sz w:val="20"/>
              </w:rPr>
              <w:t>1</w:t>
            </w:r>
            <w:r w:rsidR="00160A30">
              <w:rPr>
                <w:rFonts w:ascii="Arial" w:hAnsi="Arial" w:cs="Arial"/>
                <w:b/>
                <w:sz w:val="20"/>
              </w:rPr>
              <w:t>1</w:t>
            </w:r>
            <w:r w:rsidR="001A3460">
              <w:rPr>
                <w:rFonts w:ascii="Arial" w:hAnsi="Arial" w:cs="Arial"/>
                <w:b/>
                <w:sz w:val="20"/>
              </w:rPr>
              <w:t xml:space="preserve"> Oct</w:t>
            </w:r>
            <w:r w:rsidR="006D6656">
              <w:rPr>
                <w:rFonts w:ascii="Arial" w:hAnsi="Arial" w:cs="Arial"/>
                <w:b/>
                <w:sz w:val="20"/>
              </w:rPr>
              <w:t xml:space="preserve"> 2018 at  18</w:t>
            </w:r>
            <w:r w:rsidR="00215C0A">
              <w:rPr>
                <w:rFonts w:ascii="Arial" w:hAnsi="Arial" w:cs="Arial"/>
                <w:b/>
                <w:sz w:val="20"/>
              </w:rPr>
              <w:t>55</w:t>
            </w:r>
            <w:r w:rsidR="006D6656">
              <w:rPr>
                <w:rFonts w:ascii="Arial" w:hAnsi="Arial" w:cs="Arial"/>
                <w:b/>
                <w:sz w:val="20"/>
              </w:rPr>
              <w:t>hrs</w:t>
            </w:r>
          </w:p>
          <w:p w:rsidR="006D6656" w:rsidRDefault="006D6656" w:rsidP="00236AE5">
            <w:pPr>
              <w:spacing w:after="0" w:line="240" w:lineRule="auto"/>
              <w:ind w:right="4"/>
              <w:jc w:val="both"/>
              <w:rPr>
                <w:rFonts w:ascii="Arial" w:hAnsi="Arial" w:cs="Arial"/>
                <w:b/>
                <w:sz w:val="20"/>
              </w:rPr>
            </w:pPr>
          </w:p>
        </w:tc>
      </w:tr>
      <w:tr w:rsidR="006D6656" w:rsidRPr="00120724" w:rsidTr="00E65A1D">
        <w:tc>
          <w:tcPr>
            <w:tcW w:w="0" w:type="auto"/>
            <w:vMerge/>
            <w:tcBorders>
              <w:top w:val="single" w:sz="4" w:space="0" w:color="auto"/>
              <w:left w:val="single" w:sz="4" w:space="0" w:color="auto"/>
              <w:bottom w:val="single" w:sz="4" w:space="0" w:color="auto"/>
              <w:right w:val="single" w:sz="4" w:space="0" w:color="auto"/>
            </w:tcBorders>
            <w:vAlign w:val="center"/>
            <w:hideMark/>
          </w:tcPr>
          <w:p w:rsidR="006D6656" w:rsidRPr="00120724" w:rsidRDefault="006D6656" w:rsidP="00120724">
            <w:pPr>
              <w:spacing w:after="0" w:line="240" w:lineRule="auto"/>
              <w:ind w:right="4"/>
              <w:jc w:val="both"/>
              <w:rPr>
                <w:lang w:val="pt-BR"/>
              </w:rPr>
            </w:pPr>
          </w:p>
        </w:tc>
        <w:tc>
          <w:tcPr>
            <w:tcW w:w="2869" w:type="dxa"/>
            <w:tcBorders>
              <w:top w:val="single" w:sz="4" w:space="0" w:color="auto"/>
              <w:left w:val="single" w:sz="4" w:space="0" w:color="auto"/>
              <w:bottom w:val="single" w:sz="4" w:space="0" w:color="auto"/>
              <w:right w:val="single" w:sz="4" w:space="0" w:color="auto"/>
            </w:tcBorders>
            <w:hideMark/>
          </w:tcPr>
          <w:p w:rsidR="006D6656" w:rsidRPr="00120724" w:rsidRDefault="006D6656" w:rsidP="00120724">
            <w:pPr>
              <w:spacing w:after="0" w:line="240" w:lineRule="auto"/>
              <w:ind w:right="4"/>
              <w:jc w:val="both"/>
              <w:rPr>
                <w:sz w:val="20"/>
                <w:lang w:val="pt-BR"/>
              </w:rPr>
            </w:pPr>
            <w:r w:rsidRPr="00120724">
              <w:rPr>
                <w:sz w:val="20"/>
                <w:lang w:val="pt-BR"/>
              </w:rPr>
              <w:t>(c) Bid submission Start date</w:t>
            </w:r>
          </w:p>
        </w:tc>
        <w:tc>
          <w:tcPr>
            <w:tcW w:w="870" w:type="dxa"/>
            <w:tcBorders>
              <w:top w:val="single" w:sz="4" w:space="0" w:color="auto"/>
              <w:left w:val="single" w:sz="4" w:space="0" w:color="auto"/>
              <w:bottom w:val="single" w:sz="4" w:space="0" w:color="auto"/>
              <w:right w:val="single" w:sz="4" w:space="0" w:color="auto"/>
            </w:tcBorders>
            <w:hideMark/>
          </w:tcPr>
          <w:p w:rsidR="006D6656" w:rsidRPr="00120724" w:rsidRDefault="006D6656" w:rsidP="00120724">
            <w:pPr>
              <w:spacing w:after="0" w:line="240" w:lineRule="auto"/>
              <w:ind w:right="4"/>
              <w:jc w:val="both"/>
              <w:rPr>
                <w:sz w:val="20"/>
                <w:lang w:val="pt-BR"/>
              </w:rPr>
            </w:pPr>
            <w:r w:rsidRPr="00120724">
              <w:rPr>
                <w:sz w:val="20"/>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6D6656" w:rsidRDefault="00B70E80" w:rsidP="00160A30">
            <w:pPr>
              <w:spacing w:after="0" w:line="240" w:lineRule="auto"/>
              <w:ind w:right="4"/>
              <w:jc w:val="both"/>
              <w:rPr>
                <w:rFonts w:ascii="Arial" w:hAnsi="Arial" w:cs="Arial"/>
                <w:b/>
                <w:sz w:val="20"/>
              </w:rPr>
            </w:pPr>
            <w:r>
              <w:rPr>
                <w:rFonts w:ascii="Arial" w:hAnsi="Arial" w:cs="Arial"/>
                <w:b/>
                <w:sz w:val="20"/>
              </w:rPr>
              <w:t>2</w:t>
            </w:r>
            <w:r w:rsidR="00160A30">
              <w:rPr>
                <w:rFonts w:ascii="Arial" w:hAnsi="Arial" w:cs="Arial"/>
                <w:b/>
                <w:sz w:val="20"/>
              </w:rPr>
              <w:t>3</w:t>
            </w:r>
            <w:r w:rsidR="001A3460">
              <w:rPr>
                <w:rFonts w:ascii="Arial" w:hAnsi="Arial" w:cs="Arial"/>
                <w:b/>
                <w:sz w:val="20"/>
              </w:rPr>
              <w:t xml:space="preserve"> Oct</w:t>
            </w:r>
            <w:r w:rsidR="006D6656">
              <w:rPr>
                <w:rFonts w:ascii="Arial" w:hAnsi="Arial" w:cs="Arial"/>
                <w:b/>
                <w:sz w:val="20"/>
              </w:rPr>
              <w:t xml:space="preserve"> 2018 at  0900hrs</w:t>
            </w:r>
          </w:p>
        </w:tc>
      </w:tr>
      <w:tr w:rsidR="006D6656" w:rsidRPr="00120724" w:rsidTr="00E65A1D">
        <w:tc>
          <w:tcPr>
            <w:tcW w:w="0" w:type="auto"/>
            <w:vMerge/>
            <w:tcBorders>
              <w:top w:val="single" w:sz="4" w:space="0" w:color="auto"/>
              <w:left w:val="single" w:sz="4" w:space="0" w:color="auto"/>
              <w:bottom w:val="single" w:sz="4" w:space="0" w:color="auto"/>
              <w:right w:val="single" w:sz="4" w:space="0" w:color="auto"/>
            </w:tcBorders>
            <w:vAlign w:val="center"/>
            <w:hideMark/>
          </w:tcPr>
          <w:p w:rsidR="006D6656" w:rsidRPr="00120724" w:rsidRDefault="006D6656" w:rsidP="00120724">
            <w:pPr>
              <w:spacing w:after="0" w:line="240" w:lineRule="auto"/>
              <w:ind w:right="4"/>
              <w:jc w:val="both"/>
              <w:rPr>
                <w:lang w:val="pt-BR"/>
              </w:rPr>
            </w:pPr>
          </w:p>
        </w:tc>
        <w:tc>
          <w:tcPr>
            <w:tcW w:w="2869" w:type="dxa"/>
            <w:tcBorders>
              <w:top w:val="single" w:sz="4" w:space="0" w:color="auto"/>
              <w:left w:val="single" w:sz="4" w:space="0" w:color="auto"/>
              <w:bottom w:val="single" w:sz="4" w:space="0" w:color="auto"/>
              <w:right w:val="single" w:sz="4" w:space="0" w:color="auto"/>
            </w:tcBorders>
            <w:hideMark/>
          </w:tcPr>
          <w:p w:rsidR="006D6656" w:rsidRPr="00120724" w:rsidRDefault="006D6656" w:rsidP="00120724">
            <w:pPr>
              <w:spacing w:after="0" w:line="240" w:lineRule="auto"/>
              <w:ind w:right="4"/>
              <w:jc w:val="both"/>
              <w:rPr>
                <w:sz w:val="20"/>
                <w:lang w:val="pt-BR"/>
              </w:rPr>
            </w:pPr>
            <w:r w:rsidRPr="00120724">
              <w:rPr>
                <w:sz w:val="20"/>
                <w:lang w:val="pt-BR"/>
              </w:rPr>
              <w:t>(d) Last date of Bid submission</w:t>
            </w:r>
          </w:p>
        </w:tc>
        <w:tc>
          <w:tcPr>
            <w:tcW w:w="870" w:type="dxa"/>
            <w:tcBorders>
              <w:top w:val="single" w:sz="4" w:space="0" w:color="auto"/>
              <w:left w:val="single" w:sz="4" w:space="0" w:color="auto"/>
              <w:bottom w:val="single" w:sz="4" w:space="0" w:color="auto"/>
              <w:right w:val="single" w:sz="4" w:space="0" w:color="auto"/>
            </w:tcBorders>
            <w:hideMark/>
          </w:tcPr>
          <w:p w:rsidR="006D6656" w:rsidRPr="00120724" w:rsidRDefault="006D6656" w:rsidP="00120724">
            <w:pPr>
              <w:spacing w:after="0" w:line="240" w:lineRule="auto"/>
              <w:ind w:right="4"/>
              <w:jc w:val="both"/>
              <w:rPr>
                <w:sz w:val="20"/>
                <w:lang w:val="pt-BR"/>
              </w:rPr>
            </w:pPr>
            <w:r w:rsidRPr="00120724">
              <w:rPr>
                <w:sz w:val="20"/>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6D6656" w:rsidRDefault="001A3460" w:rsidP="00B70E80">
            <w:pPr>
              <w:spacing w:after="0" w:line="240" w:lineRule="auto"/>
              <w:ind w:right="4"/>
              <w:jc w:val="both"/>
              <w:rPr>
                <w:sz w:val="20"/>
              </w:rPr>
            </w:pPr>
            <w:r>
              <w:rPr>
                <w:rFonts w:ascii="Arial" w:hAnsi="Arial" w:cs="Arial"/>
                <w:b/>
                <w:sz w:val="20"/>
              </w:rPr>
              <w:t>2</w:t>
            </w:r>
            <w:r w:rsidR="00B70E80">
              <w:rPr>
                <w:rFonts w:ascii="Arial" w:hAnsi="Arial" w:cs="Arial"/>
                <w:b/>
                <w:sz w:val="20"/>
              </w:rPr>
              <w:t>9</w:t>
            </w:r>
            <w:r>
              <w:rPr>
                <w:rFonts w:ascii="Arial" w:hAnsi="Arial" w:cs="Arial"/>
                <w:b/>
                <w:sz w:val="20"/>
              </w:rPr>
              <w:t xml:space="preserve"> Oct </w:t>
            </w:r>
            <w:r w:rsidR="006D6656">
              <w:rPr>
                <w:rFonts w:ascii="Arial" w:hAnsi="Arial" w:cs="Arial"/>
                <w:b/>
                <w:sz w:val="20"/>
              </w:rPr>
              <w:t xml:space="preserve">2018 at  1800hrs </w:t>
            </w:r>
          </w:p>
        </w:tc>
      </w:tr>
      <w:tr w:rsidR="006D6656" w:rsidRPr="00120724" w:rsidTr="00E65A1D">
        <w:tc>
          <w:tcPr>
            <w:tcW w:w="0" w:type="auto"/>
            <w:vMerge/>
            <w:tcBorders>
              <w:top w:val="single" w:sz="4" w:space="0" w:color="auto"/>
              <w:left w:val="single" w:sz="4" w:space="0" w:color="auto"/>
              <w:bottom w:val="single" w:sz="4" w:space="0" w:color="auto"/>
              <w:right w:val="single" w:sz="4" w:space="0" w:color="auto"/>
            </w:tcBorders>
            <w:vAlign w:val="center"/>
            <w:hideMark/>
          </w:tcPr>
          <w:p w:rsidR="006D6656" w:rsidRPr="00120724" w:rsidRDefault="006D6656" w:rsidP="00120724">
            <w:pPr>
              <w:spacing w:after="0" w:line="240" w:lineRule="auto"/>
              <w:ind w:right="4"/>
              <w:jc w:val="both"/>
              <w:rPr>
                <w:lang w:val="pt-BR"/>
              </w:rPr>
            </w:pPr>
          </w:p>
        </w:tc>
        <w:tc>
          <w:tcPr>
            <w:tcW w:w="2869" w:type="dxa"/>
            <w:tcBorders>
              <w:top w:val="single" w:sz="4" w:space="0" w:color="auto"/>
              <w:left w:val="single" w:sz="4" w:space="0" w:color="auto"/>
              <w:bottom w:val="single" w:sz="4" w:space="0" w:color="auto"/>
              <w:right w:val="single" w:sz="4" w:space="0" w:color="auto"/>
            </w:tcBorders>
            <w:hideMark/>
          </w:tcPr>
          <w:p w:rsidR="006D6656" w:rsidRPr="00120724" w:rsidRDefault="006D6656" w:rsidP="00120724">
            <w:pPr>
              <w:spacing w:after="0" w:line="240" w:lineRule="auto"/>
              <w:ind w:right="4"/>
              <w:jc w:val="both"/>
              <w:rPr>
                <w:lang w:val="pt-BR"/>
              </w:rPr>
            </w:pPr>
            <w:r w:rsidRPr="00120724">
              <w:rPr>
                <w:lang w:val="pt-BR"/>
              </w:rPr>
              <w:t>(e) date &amp; Time of Bid Opening</w:t>
            </w:r>
          </w:p>
        </w:tc>
        <w:tc>
          <w:tcPr>
            <w:tcW w:w="870" w:type="dxa"/>
            <w:tcBorders>
              <w:top w:val="single" w:sz="4" w:space="0" w:color="auto"/>
              <w:left w:val="single" w:sz="4" w:space="0" w:color="auto"/>
              <w:bottom w:val="single" w:sz="4" w:space="0" w:color="auto"/>
              <w:right w:val="single" w:sz="4" w:space="0" w:color="auto"/>
            </w:tcBorders>
            <w:hideMark/>
          </w:tcPr>
          <w:p w:rsidR="006D6656" w:rsidRPr="00120724" w:rsidRDefault="006D6656" w:rsidP="00120724">
            <w:pPr>
              <w:spacing w:after="0" w:line="240" w:lineRule="auto"/>
              <w:ind w:right="4"/>
              <w:jc w:val="both"/>
              <w:rPr>
                <w:lang w:val="pt-BR"/>
              </w:rPr>
            </w:pPr>
            <w:r w:rsidRPr="00120724">
              <w:rPr>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6D6656" w:rsidRDefault="00B70E80" w:rsidP="00B70E80">
            <w:pPr>
              <w:spacing w:after="0" w:line="240" w:lineRule="auto"/>
              <w:ind w:right="4"/>
              <w:jc w:val="both"/>
              <w:rPr>
                <w:rFonts w:ascii="Arial" w:hAnsi="Arial" w:cs="Arial"/>
                <w:b/>
                <w:sz w:val="20"/>
              </w:rPr>
            </w:pPr>
            <w:r>
              <w:rPr>
                <w:rFonts w:ascii="Arial" w:hAnsi="Arial" w:cs="Arial"/>
                <w:b/>
                <w:sz w:val="20"/>
              </w:rPr>
              <w:t>30</w:t>
            </w:r>
            <w:r w:rsidR="001A3460">
              <w:rPr>
                <w:rFonts w:ascii="Arial" w:hAnsi="Arial" w:cs="Arial"/>
                <w:b/>
                <w:sz w:val="20"/>
              </w:rPr>
              <w:t xml:space="preserve"> Oct</w:t>
            </w:r>
            <w:r w:rsidR="006D6656">
              <w:rPr>
                <w:rFonts w:ascii="Arial" w:hAnsi="Arial" w:cs="Arial"/>
                <w:b/>
                <w:sz w:val="20"/>
              </w:rPr>
              <w:t xml:space="preserve"> 2018 at  1</w:t>
            </w:r>
            <w:r w:rsidR="001A3460">
              <w:rPr>
                <w:rFonts w:ascii="Arial" w:hAnsi="Arial" w:cs="Arial"/>
                <w:b/>
                <w:sz w:val="20"/>
              </w:rPr>
              <w:t>500</w:t>
            </w:r>
            <w:r w:rsidR="006D6656">
              <w:rPr>
                <w:rFonts w:ascii="Arial" w:hAnsi="Arial" w:cs="Arial"/>
                <w:b/>
                <w:sz w:val="20"/>
              </w:rPr>
              <w:t>hrs or subsequent days</w:t>
            </w:r>
          </w:p>
        </w:tc>
      </w:tr>
      <w:tr w:rsidR="00D514E0" w:rsidRPr="00120724" w:rsidTr="00E65A1D">
        <w:tc>
          <w:tcPr>
            <w:tcW w:w="828" w:type="dxa"/>
            <w:tcBorders>
              <w:top w:val="single" w:sz="4" w:space="0" w:color="auto"/>
              <w:left w:val="single" w:sz="4" w:space="0" w:color="auto"/>
              <w:bottom w:val="single" w:sz="4" w:space="0" w:color="auto"/>
              <w:right w:val="single" w:sz="4" w:space="0" w:color="auto"/>
            </w:tcBorders>
            <w:hideMark/>
          </w:tcPr>
          <w:p w:rsidR="0037391F" w:rsidRPr="00120724" w:rsidRDefault="0037391F" w:rsidP="00120724">
            <w:pPr>
              <w:spacing w:after="0" w:line="240" w:lineRule="auto"/>
              <w:ind w:right="4"/>
              <w:jc w:val="both"/>
              <w:rPr>
                <w:lang w:val="pt-BR"/>
              </w:rPr>
            </w:pPr>
            <w:r w:rsidRPr="00120724">
              <w:rPr>
                <w:lang w:val="pt-BR"/>
              </w:rPr>
              <w:t>8</w:t>
            </w:r>
          </w:p>
        </w:tc>
        <w:tc>
          <w:tcPr>
            <w:tcW w:w="2869" w:type="dxa"/>
            <w:tcBorders>
              <w:top w:val="single" w:sz="4" w:space="0" w:color="auto"/>
              <w:left w:val="single" w:sz="4" w:space="0" w:color="auto"/>
              <w:bottom w:val="single" w:sz="4" w:space="0" w:color="auto"/>
              <w:right w:val="single" w:sz="4" w:space="0" w:color="auto"/>
            </w:tcBorders>
            <w:hideMark/>
          </w:tcPr>
          <w:p w:rsidR="0037391F" w:rsidRPr="00120724" w:rsidRDefault="0037391F" w:rsidP="00120724">
            <w:pPr>
              <w:spacing w:after="0" w:line="240" w:lineRule="auto"/>
              <w:ind w:right="4"/>
              <w:jc w:val="both"/>
              <w:rPr>
                <w:lang w:val="pt-BR"/>
              </w:rPr>
            </w:pPr>
            <w:r w:rsidRPr="00120724">
              <w:rPr>
                <w:lang w:val="pt-BR"/>
              </w:rPr>
              <w:t>Eligibility Criteria</w:t>
            </w:r>
          </w:p>
        </w:tc>
        <w:tc>
          <w:tcPr>
            <w:tcW w:w="870" w:type="dxa"/>
            <w:tcBorders>
              <w:top w:val="single" w:sz="4" w:space="0" w:color="auto"/>
              <w:left w:val="single" w:sz="4" w:space="0" w:color="auto"/>
              <w:bottom w:val="single" w:sz="4" w:space="0" w:color="auto"/>
              <w:right w:val="single" w:sz="4" w:space="0" w:color="auto"/>
            </w:tcBorders>
            <w:hideMark/>
          </w:tcPr>
          <w:p w:rsidR="0037391F" w:rsidRPr="00120724" w:rsidRDefault="0037391F" w:rsidP="00120724">
            <w:pPr>
              <w:spacing w:after="0" w:line="240" w:lineRule="auto"/>
              <w:ind w:right="4"/>
              <w:jc w:val="both"/>
              <w:rPr>
                <w:sz w:val="20"/>
              </w:rPr>
            </w:pPr>
          </w:p>
        </w:tc>
        <w:tc>
          <w:tcPr>
            <w:tcW w:w="5283" w:type="dxa"/>
            <w:tcBorders>
              <w:top w:val="single" w:sz="4" w:space="0" w:color="auto"/>
              <w:left w:val="single" w:sz="4" w:space="0" w:color="auto"/>
              <w:bottom w:val="single" w:sz="4" w:space="0" w:color="auto"/>
              <w:right w:val="single" w:sz="4" w:space="0" w:color="auto"/>
            </w:tcBorders>
          </w:tcPr>
          <w:p w:rsidR="0037391F" w:rsidRPr="00120724" w:rsidRDefault="0037391F" w:rsidP="00120724">
            <w:pPr>
              <w:spacing w:after="0" w:line="240" w:lineRule="auto"/>
              <w:ind w:right="4"/>
              <w:jc w:val="both"/>
              <w:rPr>
                <w:lang w:val="pt-BR"/>
              </w:rPr>
            </w:pPr>
          </w:p>
        </w:tc>
      </w:tr>
      <w:tr w:rsidR="00933C02" w:rsidRPr="00120724" w:rsidTr="00E65A1D">
        <w:trPr>
          <w:trHeight w:val="1034"/>
        </w:trPr>
        <w:tc>
          <w:tcPr>
            <w:tcW w:w="828" w:type="dxa"/>
            <w:tcBorders>
              <w:top w:val="single" w:sz="4" w:space="0" w:color="auto"/>
              <w:left w:val="single" w:sz="4" w:space="0" w:color="auto"/>
              <w:bottom w:val="single" w:sz="4" w:space="0" w:color="auto"/>
              <w:right w:val="single" w:sz="4" w:space="0" w:color="auto"/>
            </w:tcBorders>
            <w:hideMark/>
          </w:tcPr>
          <w:p w:rsidR="00933C02" w:rsidRPr="00120724" w:rsidRDefault="00933C02" w:rsidP="00120724">
            <w:pPr>
              <w:spacing w:after="0" w:line="240" w:lineRule="auto"/>
              <w:ind w:right="4"/>
              <w:jc w:val="both"/>
              <w:rPr>
                <w:sz w:val="20"/>
              </w:rPr>
            </w:pPr>
          </w:p>
        </w:tc>
        <w:tc>
          <w:tcPr>
            <w:tcW w:w="2869" w:type="dxa"/>
            <w:tcBorders>
              <w:top w:val="single" w:sz="4" w:space="0" w:color="auto"/>
              <w:left w:val="single" w:sz="4" w:space="0" w:color="auto"/>
              <w:bottom w:val="single" w:sz="4" w:space="0" w:color="auto"/>
              <w:right w:val="single" w:sz="4" w:space="0" w:color="auto"/>
            </w:tcBorders>
          </w:tcPr>
          <w:p w:rsidR="00933C02" w:rsidRPr="00120724" w:rsidRDefault="00933C02" w:rsidP="00120724">
            <w:pPr>
              <w:spacing w:after="0" w:line="240" w:lineRule="auto"/>
              <w:ind w:right="4"/>
              <w:jc w:val="both"/>
              <w:rPr>
                <w:lang w:val="pt-BR"/>
              </w:rPr>
            </w:pPr>
            <w:r w:rsidRPr="00120724">
              <w:rPr>
                <w:lang w:val="pt-BR"/>
              </w:rPr>
              <w:t xml:space="preserve">(A) </w:t>
            </w:r>
            <w:r w:rsidRPr="00120724">
              <w:rPr>
                <w:b/>
                <w:u w:val="single"/>
                <w:lang w:val="pt-BR"/>
              </w:rPr>
              <w:t>for MES enlisted Contractors</w:t>
            </w:r>
            <w:r w:rsidRPr="00120724">
              <w:rPr>
                <w:lang w:val="pt-BR"/>
              </w:rPr>
              <w:t xml:space="preserve">     </w:t>
            </w:r>
            <w:r w:rsidRPr="00120724">
              <w:rPr>
                <w:lang w:val="pt-BR"/>
              </w:rPr>
              <w:tab/>
              <w:t xml:space="preserve"> </w:t>
            </w:r>
          </w:p>
          <w:p w:rsidR="00933C02" w:rsidRPr="00120724" w:rsidRDefault="00933C02" w:rsidP="00120724">
            <w:pPr>
              <w:spacing w:after="0" w:line="240" w:lineRule="auto"/>
              <w:ind w:right="4"/>
              <w:jc w:val="both"/>
              <w:rPr>
                <w:lang w:val="pt-BR"/>
              </w:rPr>
            </w:pPr>
          </w:p>
        </w:tc>
        <w:tc>
          <w:tcPr>
            <w:tcW w:w="870" w:type="dxa"/>
            <w:tcBorders>
              <w:top w:val="single" w:sz="4" w:space="0" w:color="auto"/>
              <w:left w:val="single" w:sz="4" w:space="0" w:color="auto"/>
              <w:bottom w:val="single" w:sz="4" w:space="0" w:color="auto"/>
              <w:right w:val="single" w:sz="4" w:space="0" w:color="auto"/>
            </w:tcBorders>
          </w:tcPr>
          <w:p w:rsidR="00933C02" w:rsidRPr="00120724" w:rsidRDefault="00933C02" w:rsidP="00120724">
            <w:pPr>
              <w:spacing w:after="0" w:line="240" w:lineRule="auto"/>
              <w:ind w:right="4"/>
              <w:jc w:val="both"/>
              <w:rPr>
                <w:lang w:val="pt-BR"/>
              </w:rPr>
            </w:pPr>
            <w:r w:rsidRPr="00120724">
              <w:rPr>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933C02" w:rsidRPr="00120724" w:rsidRDefault="00933C02" w:rsidP="00E32240">
            <w:pPr>
              <w:spacing w:after="0" w:line="240" w:lineRule="auto"/>
              <w:ind w:right="4"/>
              <w:jc w:val="both"/>
              <w:rPr>
                <w:lang w:val="pt-BR"/>
              </w:rPr>
            </w:pPr>
            <w:r w:rsidRPr="00120724">
              <w:rPr>
                <w:lang w:val="pt-BR"/>
              </w:rPr>
              <w:t xml:space="preserve">All contractors enlisted with MES in </w:t>
            </w:r>
            <w:r w:rsidRPr="00120724">
              <w:rPr>
                <w:b/>
                <w:color w:val="FF0000"/>
                <w:lang w:val="pt-BR"/>
              </w:rPr>
              <w:t>Class’</w:t>
            </w:r>
            <w:r w:rsidR="00E32240">
              <w:rPr>
                <w:b/>
                <w:color w:val="FF0000"/>
                <w:lang w:val="pt-BR"/>
              </w:rPr>
              <w:t>D</w:t>
            </w:r>
            <w:r w:rsidRPr="00120724">
              <w:rPr>
                <w:b/>
                <w:color w:val="FF0000"/>
                <w:lang w:val="pt-BR"/>
              </w:rPr>
              <w:t>’</w:t>
            </w:r>
            <w:r w:rsidRPr="00120724">
              <w:rPr>
                <w:color w:val="FF0000"/>
                <w:lang w:val="pt-BR"/>
              </w:rPr>
              <w:t xml:space="preserve"> </w:t>
            </w:r>
            <w:r w:rsidRPr="00120724">
              <w:rPr>
                <w:lang w:val="pt-BR"/>
              </w:rPr>
              <w:t xml:space="preserve">and above and category </w:t>
            </w:r>
            <w:r w:rsidR="00E32240">
              <w:rPr>
                <w:color w:val="FF0000"/>
                <w:lang w:val="pt-BR"/>
              </w:rPr>
              <w:t>d</w:t>
            </w:r>
            <w:r w:rsidRPr="00215C0A">
              <w:rPr>
                <w:b/>
                <w:color w:val="FF0000"/>
                <w:lang w:val="pt-BR"/>
              </w:rPr>
              <w:t>(</w:t>
            </w:r>
            <w:r w:rsidR="00215C0A">
              <w:rPr>
                <w:b/>
                <w:color w:val="FF0000"/>
                <w:lang w:val="pt-BR"/>
              </w:rPr>
              <w:t>i</w:t>
            </w:r>
            <w:r w:rsidRPr="00215C0A">
              <w:rPr>
                <w:b/>
                <w:color w:val="FF0000"/>
                <w:lang w:val="pt-BR"/>
              </w:rPr>
              <w:t>)</w:t>
            </w:r>
            <w:r w:rsidRPr="00E41C3E">
              <w:rPr>
                <w:b/>
                <w:lang w:val="pt-BR"/>
              </w:rPr>
              <w:t xml:space="preserve"> s</w:t>
            </w:r>
            <w:r w:rsidRPr="00120724">
              <w:rPr>
                <w:lang w:val="pt-BR"/>
              </w:rPr>
              <w:t>hall be considered qualified provided they do not carry adverse remarks in WLR of competent engineer authiry.</w:t>
            </w:r>
          </w:p>
        </w:tc>
      </w:tr>
      <w:tr w:rsidR="00933C02" w:rsidRPr="00120724" w:rsidTr="00E65A1D">
        <w:tc>
          <w:tcPr>
            <w:tcW w:w="828" w:type="dxa"/>
            <w:tcBorders>
              <w:top w:val="single" w:sz="4" w:space="0" w:color="auto"/>
              <w:left w:val="single" w:sz="4" w:space="0" w:color="auto"/>
              <w:bottom w:val="single" w:sz="4" w:space="0" w:color="auto"/>
              <w:right w:val="single" w:sz="4" w:space="0" w:color="auto"/>
            </w:tcBorders>
            <w:hideMark/>
          </w:tcPr>
          <w:p w:rsidR="00933C02" w:rsidRPr="00120724" w:rsidRDefault="00933C02" w:rsidP="00120724">
            <w:pPr>
              <w:spacing w:after="0" w:line="240" w:lineRule="auto"/>
              <w:ind w:right="4"/>
              <w:jc w:val="both"/>
              <w:rPr>
                <w:sz w:val="20"/>
              </w:rPr>
            </w:pPr>
          </w:p>
        </w:tc>
        <w:tc>
          <w:tcPr>
            <w:tcW w:w="2869" w:type="dxa"/>
            <w:tcBorders>
              <w:top w:val="single" w:sz="4" w:space="0" w:color="auto"/>
              <w:left w:val="single" w:sz="4" w:space="0" w:color="auto"/>
              <w:bottom w:val="single" w:sz="4" w:space="0" w:color="auto"/>
              <w:right w:val="single" w:sz="4" w:space="0" w:color="auto"/>
            </w:tcBorders>
            <w:hideMark/>
          </w:tcPr>
          <w:p w:rsidR="00933C02" w:rsidRPr="00120724" w:rsidRDefault="00933C02" w:rsidP="00120724">
            <w:pPr>
              <w:spacing w:after="0" w:line="240" w:lineRule="auto"/>
              <w:ind w:right="4"/>
              <w:jc w:val="both"/>
              <w:rPr>
                <w:lang w:val="pt-BR"/>
              </w:rPr>
            </w:pPr>
            <w:r w:rsidRPr="00120724">
              <w:rPr>
                <w:lang w:val="pt-BR"/>
              </w:rPr>
              <w:t>(B) For other contractors</w:t>
            </w:r>
          </w:p>
        </w:tc>
        <w:tc>
          <w:tcPr>
            <w:tcW w:w="870" w:type="dxa"/>
            <w:tcBorders>
              <w:top w:val="single" w:sz="4" w:space="0" w:color="auto"/>
              <w:left w:val="single" w:sz="4" w:space="0" w:color="auto"/>
              <w:bottom w:val="single" w:sz="4" w:space="0" w:color="auto"/>
              <w:right w:val="single" w:sz="4" w:space="0" w:color="auto"/>
            </w:tcBorders>
            <w:hideMark/>
          </w:tcPr>
          <w:p w:rsidR="00933C02" w:rsidRPr="00120724" w:rsidRDefault="00933C02" w:rsidP="00120724">
            <w:pPr>
              <w:spacing w:after="0" w:line="240" w:lineRule="auto"/>
              <w:ind w:right="4"/>
              <w:jc w:val="both"/>
              <w:rPr>
                <w:lang w:val="pt-BR"/>
              </w:rPr>
            </w:pPr>
            <w:r w:rsidRPr="00120724">
              <w:rPr>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933C02" w:rsidRPr="00120724" w:rsidRDefault="00933C02" w:rsidP="006F0485">
            <w:pPr>
              <w:spacing w:after="0" w:line="240" w:lineRule="auto"/>
              <w:ind w:right="4"/>
              <w:jc w:val="both"/>
              <w:rPr>
                <w:lang w:val="pt-BR"/>
              </w:rPr>
            </w:pPr>
            <w:r w:rsidRPr="00120724">
              <w:rPr>
                <w:lang w:val="pt-BR"/>
              </w:rPr>
              <w:t>(a) the firms not enlisted with MES shall meet the enlistment cariteria ‘</w:t>
            </w:r>
            <w:r w:rsidRPr="00120724">
              <w:rPr>
                <w:b/>
                <w:color w:val="FF0000"/>
                <w:lang w:val="pt-BR"/>
              </w:rPr>
              <w:t>Class</w:t>
            </w:r>
            <w:r>
              <w:rPr>
                <w:b/>
                <w:color w:val="FF0000"/>
                <w:lang w:val="pt-BR"/>
              </w:rPr>
              <w:t xml:space="preserve"> </w:t>
            </w:r>
            <w:r w:rsidRPr="00120724">
              <w:rPr>
                <w:b/>
                <w:color w:val="FF0000"/>
                <w:lang w:val="pt-BR"/>
              </w:rPr>
              <w:t>’</w:t>
            </w:r>
            <w:r w:rsidR="00E32240">
              <w:rPr>
                <w:b/>
                <w:color w:val="FF0000"/>
                <w:lang w:val="pt-BR"/>
              </w:rPr>
              <w:t>D</w:t>
            </w:r>
            <w:r w:rsidRPr="00120724">
              <w:rPr>
                <w:b/>
                <w:color w:val="FF0000"/>
                <w:lang w:val="pt-BR"/>
              </w:rPr>
              <w:t>’</w:t>
            </w:r>
            <w:r w:rsidRPr="00120724">
              <w:rPr>
                <w:lang w:val="pt-BR"/>
              </w:rPr>
              <w:t xml:space="preserve"> class MES contractors and Category </w:t>
            </w:r>
            <w:r w:rsidR="00E32240">
              <w:rPr>
                <w:color w:val="FF0000"/>
                <w:lang w:val="pt-BR"/>
              </w:rPr>
              <w:t>d</w:t>
            </w:r>
            <w:r w:rsidR="00215C0A" w:rsidRPr="00215C0A">
              <w:rPr>
                <w:b/>
                <w:color w:val="FF0000"/>
                <w:lang w:val="pt-BR"/>
              </w:rPr>
              <w:t>(</w:t>
            </w:r>
            <w:r w:rsidR="00215C0A">
              <w:rPr>
                <w:b/>
                <w:color w:val="FF0000"/>
                <w:lang w:val="pt-BR"/>
              </w:rPr>
              <w:t>i</w:t>
            </w:r>
            <w:r w:rsidR="00215C0A" w:rsidRPr="00215C0A">
              <w:rPr>
                <w:b/>
                <w:color w:val="FF0000"/>
                <w:lang w:val="pt-BR"/>
              </w:rPr>
              <w:t>)</w:t>
            </w:r>
            <w:r w:rsidR="00215C0A" w:rsidRPr="00E41C3E">
              <w:rPr>
                <w:b/>
                <w:lang w:val="pt-BR"/>
              </w:rPr>
              <w:t xml:space="preserve"> </w:t>
            </w:r>
            <w:r w:rsidRPr="00120724">
              <w:rPr>
                <w:lang w:val="pt-BR"/>
              </w:rPr>
              <w:t>i.e with regard to having satisfactorly completed requisite value of works, Annual turnover, Solvency, working capital, immovable property/fixed assets, T&amp;P, Engineering establishment, no recovery outstanding in any Govt department, Police verification/Passport etc. Enlishment criteria may be seen in Para1.4 of Section 1 of Part I of MES Manual on Contracts-2007  (Reprint-2012) as available in all MES formations.</w:t>
            </w:r>
          </w:p>
          <w:p w:rsidR="00933C02" w:rsidRPr="00120724" w:rsidRDefault="00933C02" w:rsidP="006F0485">
            <w:pPr>
              <w:spacing w:after="0" w:line="240" w:lineRule="auto"/>
              <w:ind w:right="4"/>
              <w:jc w:val="both"/>
              <w:rPr>
                <w:lang w:val="pt-BR"/>
              </w:rPr>
            </w:pPr>
            <w:r w:rsidRPr="00120724">
              <w:rPr>
                <w:lang w:val="pt-BR"/>
              </w:rPr>
              <w:t>(b) These firms shall also submit copy of Police verification from police authority of the area where the resitstered office of the firm is located /notarised copy of valid passport of proprietors/each partner/each Director.</w:t>
            </w:r>
          </w:p>
          <w:p w:rsidR="00933C02" w:rsidRPr="00120724" w:rsidRDefault="00933C02" w:rsidP="006F0485">
            <w:pPr>
              <w:spacing w:after="0" w:line="240" w:lineRule="auto"/>
              <w:ind w:right="4"/>
              <w:jc w:val="both"/>
              <w:rPr>
                <w:lang w:val="pt-BR"/>
              </w:rPr>
            </w:pPr>
            <w:r w:rsidRPr="00120724">
              <w:rPr>
                <w:lang w:val="pt-BR"/>
              </w:rPr>
              <w:t>(c) They should not carry adverse remarks in WLR /or any other similar report of any authority.</w:t>
            </w:r>
          </w:p>
        </w:tc>
      </w:tr>
    </w:tbl>
    <w:p w:rsidR="00120724" w:rsidRPr="00120724" w:rsidRDefault="00950C55" w:rsidP="00120724">
      <w:pPr>
        <w:spacing w:after="0" w:line="240" w:lineRule="auto"/>
        <w:ind w:right="4"/>
        <w:jc w:val="both"/>
        <w:rPr>
          <w:b/>
          <w:sz w:val="14"/>
          <w:lang w:val="pt-BR"/>
        </w:rPr>
      </w:pPr>
      <w:r>
        <w:tab/>
      </w:r>
      <w:r>
        <w:tab/>
      </w:r>
      <w:r>
        <w:tab/>
      </w:r>
      <w:r>
        <w:tab/>
      </w:r>
      <w:r>
        <w:tab/>
      </w:r>
      <w:r>
        <w:tab/>
      </w:r>
      <w:r>
        <w:tab/>
      </w:r>
      <w:r>
        <w:tab/>
      </w:r>
      <w:r>
        <w:tab/>
      </w:r>
      <w:r>
        <w:tab/>
      </w:r>
      <w:proofErr w:type="spellStart"/>
      <w:r>
        <w:t>Contd</w:t>
      </w:r>
      <w:proofErr w:type="spellEnd"/>
      <w:r w:rsidR="00120724" w:rsidRPr="00120724">
        <w:t>…</w:t>
      </w:r>
      <w:proofErr w:type="gramStart"/>
      <w:r w:rsidR="00120724" w:rsidRPr="00120724">
        <w:t>./</w:t>
      </w:r>
      <w:proofErr w:type="gramEnd"/>
      <w:r w:rsidR="00120724" w:rsidRPr="00120724">
        <w:t>-</w:t>
      </w:r>
      <w:r w:rsidR="00120724" w:rsidRPr="00120724">
        <w:br w:type="page"/>
      </w:r>
      <w:r w:rsidR="00823793">
        <w:rPr>
          <w:b/>
          <w:lang w:val="pt-BR"/>
        </w:rPr>
        <w:lastRenderedPageBreak/>
        <w:t>CA NO GE/</w:t>
      </w:r>
      <w:r w:rsidR="00E32240">
        <w:rPr>
          <w:b/>
          <w:lang w:val="pt-BR"/>
        </w:rPr>
        <w:t>BH-45</w:t>
      </w:r>
      <w:r w:rsidR="0045714A">
        <w:rPr>
          <w:b/>
          <w:lang w:val="pt-BR"/>
        </w:rPr>
        <w:t>/2018-19</w:t>
      </w:r>
      <w:r w:rsidR="00120724" w:rsidRPr="00120724">
        <w:rPr>
          <w:lang w:val="pt-BR"/>
        </w:rPr>
        <w:tab/>
      </w:r>
      <w:r w:rsidR="00120724" w:rsidRPr="00120724">
        <w:rPr>
          <w:lang w:val="pt-BR"/>
        </w:rPr>
        <w:tab/>
      </w:r>
      <w:r w:rsidR="00120724" w:rsidRPr="00120724">
        <w:rPr>
          <w:lang w:val="pt-BR"/>
        </w:rPr>
        <w:tab/>
      </w:r>
      <w:r w:rsidR="00120724" w:rsidRPr="00120724">
        <w:rPr>
          <w:lang w:val="pt-BR"/>
        </w:rPr>
        <w:tab/>
      </w:r>
      <w:r w:rsidR="00120724" w:rsidRPr="00120724">
        <w:rPr>
          <w:lang w:val="pt-BR"/>
        </w:rPr>
        <w:tab/>
      </w:r>
      <w:r w:rsidR="00D7215E">
        <w:rPr>
          <w:lang w:val="pt-BR"/>
        </w:rPr>
        <w:tab/>
      </w:r>
      <w:r w:rsidR="00D7215E">
        <w:rPr>
          <w:lang w:val="pt-BR"/>
        </w:rPr>
        <w:tab/>
      </w:r>
      <w:r w:rsidR="00120724" w:rsidRPr="00120724">
        <w:rPr>
          <w:b/>
          <w:lang w:val="pt-BR"/>
        </w:rPr>
        <w:t xml:space="preserve">SERIAL PAGE NO. </w:t>
      </w:r>
      <w:r w:rsidR="00120724" w:rsidRPr="00120724">
        <w:rPr>
          <w:b/>
          <w:u w:val="single"/>
          <w:lang w:val="pt-BR"/>
        </w:rPr>
        <w:t>11</w:t>
      </w:r>
    </w:p>
    <w:p w:rsidR="00120724" w:rsidRPr="00120724" w:rsidRDefault="00120724" w:rsidP="00120724">
      <w:pPr>
        <w:spacing w:after="0" w:line="240" w:lineRule="auto"/>
        <w:ind w:right="4"/>
        <w:jc w:val="center"/>
        <w:rPr>
          <w:u w:val="single"/>
          <w:lang w:val="pt-BR"/>
        </w:rPr>
      </w:pPr>
      <w:r w:rsidRPr="00120724">
        <w:rPr>
          <w:u w:val="single"/>
          <w:lang w:val="pt-BR"/>
        </w:rPr>
        <w:t>APPENDIX ‘A’ TO NOTICE INVITING TENDER (NIT)</w:t>
      </w:r>
    </w:p>
    <w:p w:rsidR="00120724" w:rsidRPr="00120724" w:rsidRDefault="00120724" w:rsidP="00120724">
      <w:pPr>
        <w:spacing w:after="0" w:line="240" w:lineRule="auto"/>
        <w:ind w:right="4"/>
        <w:jc w:val="center"/>
      </w:pPr>
      <w:r w:rsidRPr="00120724">
        <w:rPr>
          <w:b/>
          <w:u w:val="single"/>
          <w:lang w:val="pt-BR"/>
        </w:rPr>
        <w:t>NIT NO :</w:t>
      </w:r>
      <w:r w:rsidRPr="00120724">
        <w:rPr>
          <w:b/>
          <w:lang w:val="pt-BR"/>
        </w:rPr>
        <w:t xml:space="preserve"> </w:t>
      </w:r>
      <w:r w:rsidR="00823793">
        <w:rPr>
          <w:b/>
          <w:lang w:val="pt-BR"/>
        </w:rPr>
        <w:t>CA NO GE/</w:t>
      </w:r>
      <w:r w:rsidR="00E32240">
        <w:rPr>
          <w:b/>
          <w:lang w:val="pt-BR"/>
        </w:rPr>
        <w:t>BH-45</w:t>
      </w:r>
      <w:r w:rsidR="0045714A">
        <w:rPr>
          <w:b/>
          <w:lang w:val="pt-BR"/>
        </w:rPr>
        <w:t>/2018-19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922"/>
        <w:gridCol w:w="840"/>
        <w:gridCol w:w="5508"/>
      </w:tblGrid>
      <w:tr w:rsidR="00120724" w:rsidRPr="00120724" w:rsidTr="00254B8B">
        <w:trPr>
          <w:trHeight w:val="47"/>
        </w:trPr>
        <w:tc>
          <w:tcPr>
            <w:tcW w:w="648"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sz w:val="20"/>
              </w:rPr>
            </w:pPr>
          </w:p>
        </w:tc>
        <w:tc>
          <w:tcPr>
            <w:tcW w:w="2922"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(c) For all contractors</w:t>
            </w:r>
          </w:p>
        </w:tc>
        <w:tc>
          <w:tcPr>
            <w:tcW w:w="840"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w:t>
            </w:r>
          </w:p>
        </w:tc>
        <w:tc>
          <w:tcPr>
            <w:tcW w:w="5508"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Contractor  will not be allowed to execute the work by subletting or through power of attorny holder on his behalf  to third party/another firm except sons/daughters of proprietor/partner/Director and firm’s own employees, Director, Project manager. This shall be subject to certain conditions which will be prescribed in the NOT forming part of the tender documents.</w:t>
            </w:r>
          </w:p>
        </w:tc>
      </w:tr>
      <w:tr w:rsidR="00120724" w:rsidRPr="00120724" w:rsidTr="00254B8B">
        <w:trPr>
          <w:trHeight w:val="47"/>
        </w:trPr>
        <w:tc>
          <w:tcPr>
            <w:tcW w:w="648"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9</w:t>
            </w:r>
          </w:p>
        </w:tc>
        <w:tc>
          <w:tcPr>
            <w:tcW w:w="2922"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Tender issuing and Accepting officer</w:t>
            </w:r>
          </w:p>
        </w:tc>
        <w:tc>
          <w:tcPr>
            <w:tcW w:w="840"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w:t>
            </w:r>
          </w:p>
        </w:tc>
        <w:tc>
          <w:tcPr>
            <w:tcW w:w="5508"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Garrison Engineer E/M, Base Hospital, Delhi Cantt-10</w:t>
            </w:r>
          </w:p>
        </w:tc>
      </w:tr>
      <w:tr w:rsidR="00120724" w:rsidRPr="00120724" w:rsidTr="00254B8B">
        <w:trPr>
          <w:trHeight w:val="47"/>
        </w:trPr>
        <w:tc>
          <w:tcPr>
            <w:tcW w:w="648"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10</w:t>
            </w:r>
          </w:p>
        </w:tc>
        <w:tc>
          <w:tcPr>
            <w:tcW w:w="2922"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Executing agency</w:t>
            </w:r>
          </w:p>
        </w:tc>
        <w:tc>
          <w:tcPr>
            <w:tcW w:w="840"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w:t>
            </w:r>
          </w:p>
        </w:tc>
        <w:tc>
          <w:tcPr>
            <w:tcW w:w="5508"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Garrison Engineer E/M, Base Hospital, Delhi Cantt-10</w:t>
            </w:r>
          </w:p>
        </w:tc>
      </w:tr>
      <w:tr w:rsidR="00120724" w:rsidRPr="00120724" w:rsidTr="00254B8B">
        <w:trPr>
          <w:trHeight w:val="47"/>
        </w:trPr>
        <w:tc>
          <w:tcPr>
            <w:tcW w:w="648"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11</w:t>
            </w:r>
          </w:p>
        </w:tc>
        <w:tc>
          <w:tcPr>
            <w:tcW w:w="2922"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Earnest Money (Amount of earnest money for contractor not enlisted in MES)</w:t>
            </w:r>
          </w:p>
        </w:tc>
        <w:tc>
          <w:tcPr>
            <w:tcW w:w="840"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w:t>
            </w:r>
          </w:p>
        </w:tc>
        <w:tc>
          <w:tcPr>
            <w:tcW w:w="5508" w:type="dxa"/>
            <w:tcBorders>
              <w:top w:val="single" w:sz="4" w:space="0" w:color="auto"/>
              <w:left w:val="single" w:sz="4" w:space="0" w:color="auto"/>
              <w:bottom w:val="single" w:sz="4" w:space="0" w:color="auto"/>
              <w:right w:val="single" w:sz="4" w:space="0" w:color="auto"/>
            </w:tcBorders>
            <w:hideMark/>
          </w:tcPr>
          <w:p w:rsidR="00120724" w:rsidRPr="00120724" w:rsidRDefault="00933C02" w:rsidP="00E32240">
            <w:pPr>
              <w:spacing w:after="0" w:line="240" w:lineRule="auto"/>
              <w:ind w:right="4"/>
              <w:jc w:val="both"/>
              <w:rPr>
                <w:b/>
                <w:color w:val="FF0000"/>
                <w:lang w:val="pt-BR"/>
              </w:rPr>
            </w:pPr>
            <w:r w:rsidRPr="00120724">
              <w:rPr>
                <w:b/>
                <w:color w:val="FF0000"/>
                <w:lang w:val="pt-BR"/>
              </w:rPr>
              <w:t xml:space="preserve">Rs. </w:t>
            </w:r>
            <w:r>
              <w:rPr>
                <w:b/>
                <w:color w:val="FF0000"/>
                <w:lang w:val="pt-BR"/>
              </w:rPr>
              <w:t xml:space="preserve"> </w:t>
            </w:r>
            <w:r w:rsidR="00590545">
              <w:rPr>
                <w:b/>
                <w:color w:val="FF0000"/>
                <w:lang w:val="pt-BR"/>
              </w:rPr>
              <w:t>5</w:t>
            </w:r>
            <w:r w:rsidR="00E32240">
              <w:rPr>
                <w:b/>
                <w:color w:val="FF0000"/>
                <w:lang w:val="pt-BR"/>
              </w:rPr>
              <w:t>3</w:t>
            </w:r>
            <w:r w:rsidR="00AA448F">
              <w:rPr>
                <w:b/>
                <w:color w:val="FF0000"/>
                <w:lang w:val="pt-BR"/>
              </w:rPr>
              <w:t>,</w:t>
            </w:r>
            <w:r w:rsidR="00215C0A">
              <w:rPr>
                <w:b/>
                <w:color w:val="FF0000"/>
                <w:lang w:val="pt-BR"/>
              </w:rPr>
              <w:t>0</w:t>
            </w:r>
            <w:r>
              <w:rPr>
                <w:b/>
                <w:color w:val="FF0000"/>
                <w:lang w:val="pt-BR"/>
              </w:rPr>
              <w:t xml:space="preserve">00/-             </w:t>
            </w:r>
            <w:r w:rsidRPr="00120724">
              <w:rPr>
                <w:b/>
                <w:color w:val="FF0000"/>
                <w:lang w:val="pt-BR"/>
              </w:rPr>
              <w:t>in favour of GE E/M Base Hospital Delhi Cantt-10</w:t>
            </w:r>
          </w:p>
        </w:tc>
      </w:tr>
      <w:tr w:rsidR="00120724" w:rsidRPr="00120724" w:rsidTr="00254B8B">
        <w:trPr>
          <w:trHeight w:val="1666"/>
        </w:trPr>
        <w:tc>
          <w:tcPr>
            <w:tcW w:w="9918" w:type="dxa"/>
            <w:gridSpan w:val="4"/>
            <w:tcBorders>
              <w:top w:val="single" w:sz="4" w:space="0" w:color="auto"/>
              <w:left w:val="single" w:sz="4" w:space="0" w:color="auto"/>
              <w:bottom w:val="single" w:sz="4" w:space="0" w:color="auto"/>
              <w:right w:val="single" w:sz="4" w:space="0" w:color="auto"/>
            </w:tcBorders>
          </w:tcPr>
          <w:p w:rsidR="00120724" w:rsidRPr="00120724" w:rsidRDefault="00120724" w:rsidP="00120724">
            <w:pPr>
              <w:spacing w:after="0" w:line="240" w:lineRule="auto"/>
              <w:ind w:right="4"/>
              <w:jc w:val="both"/>
              <w:rPr>
                <w:lang w:val="pt-BR"/>
              </w:rPr>
            </w:pPr>
            <w:r w:rsidRPr="00120724">
              <w:rPr>
                <w:b/>
                <w:u w:val="single"/>
                <w:lang w:val="pt-BR"/>
              </w:rPr>
              <w:t>Notes</w:t>
            </w:r>
            <w:r w:rsidRPr="00120724">
              <w:rPr>
                <w:lang w:val="pt-BR"/>
              </w:rPr>
              <w:t>:-</w:t>
            </w:r>
          </w:p>
          <w:p w:rsidR="00120724" w:rsidRPr="00120724" w:rsidRDefault="00120724" w:rsidP="00120724">
            <w:pPr>
              <w:spacing w:after="0" w:line="240" w:lineRule="auto"/>
              <w:ind w:right="4"/>
              <w:jc w:val="both"/>
              <w:rPr>
                <w:sz w:val="20"/>
              </w:rPr>
            </w:pPr>
            <w:r w:rsidRPr="00120724">
              <w:rPr>
                <w:lang w:val="pt-BR"/>
              </w:rPr>
              <w:t xml:space="preserve">(a) </w:t>
            </w:r>
            <w:r w:rsidRPr="00120724">
              <w:rPr>
                <w:sz w:val="20"/>
              </w:rPr>
              <w:t xml:space="preserve">The contractor enlisted </w:t>
            </w:r>
            <w:proofErr w:type="spellStart"/>
            <w:r w:rsidRPr="00120724">
              <w:rPr>
                <w:sz w:val="20"/>
              </w:rPr>
              <w:t>upto</w:t>
            </w:r>
            <w:proofErr w:type="spellEnd"/>
            <w:r w:rsidRPr="00120724">
              <w:rPr>
                <w:sz w:val="20"/>
              </w:rPr>
              <w:t xml:space="preserve"> one* class below ‘Eligibility Class’  may also apply/bid. Application/bids from one class below eligible class applicants may be considered in the event of inadequate response/bids from the applicant of eligible class. (* This shall be ‘two’ in case of works in remote and difficult stations and following additional provision to be added:</w:t>
            </w:r>
          </w:p>
          <w:p w:rsidR="00120724" w:rsidRPr="00120724" w:rsidRDefault="00120724" w:rsidP="00120724">
            <w:pPr>
              <w:spacing w:after="0" w:line="240" w:lineRule="auto"/>
              <w:ind w:right="4"/>
              <w:jc w:val="both"/>
              <w:rPr>
                <w:sz w:val="20"/>
              </w:rPr>
            </w:pPr>
            <w:proofErr w:type="gramStart"/>
            <w:r w:rsidRPr="00120724">
              <w:rPr>
                <w:sz w:val="20"/>
              </w:rPr>
              <w:t>“ Application</w:t>
            </w:r>
            <w:proofErr w:type="gramEnd"/>
            <w:r w:rsidRPr="00120724">
              <w:rPr>
                <w:sz w:val="20"/>
              </w:rPr>
              <w:t xml:space="preserve"> from two class below eligible class applicants may  also be considered in the event of inadequate response from the applicants of eligible class and one class  below eligible class.”)</w:t>
            </w:r>
          </w:p>
          <w:p w:rsidR="00120724" w:rsidRPr="00120724" w:rsidRDefault="00120724" w:rsidP="00120724">
            <w:pPr>
              <w:spacing w:after="0" w:line="240" w:lineRule="auto"/>
              <w:ind w:right="4"/>
              <w:jc w:val="both"/>
              <w:rPr>
                <w:sz w:val="20"/>
              </w:rPr>
            </w:pPr>
          </w:p>
          <w:p w:rsidR="00120724" w:rsidRPr="00120724" w:rsidRDefault="00120724" w:rsidP="00120724">
            <w:pPr>
              <w:spacing w:after="0" w:line="240" w:lineRule="auto"/>
              <w:ind w:left="360" w:right="4" w:hanging="360"/>
              <w:jc w:val="both"/>
              <w:rPr>
                <w:sz w:val="20"/>
              </w:rPr>
            </w:pPr>
            <w:r w:rsidRPr="00120724">
              <w:rPr>
                <w:sz w:val="20"/>
              </w:rPr>
              <w:t>(b)  (</w:t>
            </w:r>
            <w:proofErr w:type="spellStart"/>
            <w:r w:rsidRPr="00120724">
              <w:rPr>
                <w:sz w:val="20"/>
              </w:rPr>
              <w:t>i</w:t>
            </w:r>
            <w:proofErr w:type="spellEnd"/>
            <w:r w:rsidRPr="00120724">
              <w:rPr>
                <w:sz w:val="20"/>
              </w:rPr>
              <w:t xml:space="preserve">)   Applications/bids not accompanied by scanned copies of requisite DD/Bankers </w:t>
            </w:r>
            <w:proofErr w:type="spellStart"/>
            <w:r w:rsidRPr="00120724">
              <w:rPr>
                <w:sz w:val="20"/>
              </w:rPr>
              <w:t>Cheque</w:t>
            </w:r>
            <w:proofErr w:type="spellEnd"/>
            <w:r w:rsidRPr="00120724">
              <w:rPr>
                <w:sz w:val="20"/>
              </w:rPr>
              <w:t xml:space="preserve"> towards cost of tender  and earnest money n(as applicable) shall not be considered for validation of ‘T’ bid and their finance bids will not be opened.</w:t>
            </w:r>
          </w:p>
          <w:p w:rsidR="00120724" w:rsidRPr="00120724" w:rsidRDefault="00120724" w:rsidP="00120724">
            <w:pPr>
              <w:spacing w:after="0" w:line="240" w:lineRule="auto"/>
              <w:ind w:right="4"/>
              <w:jc w:val="both"/>
              <w:rPr>
                <w:sz w:val="20"/>
              </w:rPr>
            </w:pPr>
          </w:p>
          <w:p w:rsidR="00120724" w:rsidRPr="00120724" w:rsidRDefault="00120724" w:rsidP="00120724">
            <w:pPr>
              <w:spacing w:after="0" w:line="240" w:lineRule="auto"/>
              <w:ind w:left="360" w:right="4"/>
              <w:jc w:val="both"/>
              <w:rPr>
                <w:sz w:val="20"/>
              </w:rPr>
            </w:pPr>
            <w:r w:rsidRPr="00120724">
              <w:rPr>
                <w:sz w:val="20"/>
              </w:rPr>
              <w:t xml:space="preserve">(ii)  </w:t>
            </w:r>
            <w:proofErr w:type="spellStart"/>
            <w:r w:rsidRPr="00120724">
              <w:rPr>
                <w:sz w:val="20"/>
              </w:rPr>
              <w:t>Tenderers</w:t>
            </w:r>
            <w:proofErr w:type="spellEnd"/>
            <w:r w:rsidRPr="00120724">
              <w:rPr>
                <w:sz w:val="20"/>
              </w:rPr>
              <w:t xml:space="preserve">/bidders to note that they should ensure that their original DDs and earnest money (as applicable) are received within </w:t>
            </w:r>
            <w:r w:rsidRPr="00120724">
              <w:rPr>
                <w:b/>
                <w:color w:val="FF0000"/>
                <w:sz w:val="20"/>
              </w:rPr>
              <w:t>05 *</w:t>
            </w:r>
            <w:r w:rsidRPr="00120724">
              <w:rPr>
                <w:sz w:val="20"/>
              </w:rPr>
              <w:t xml:space="preserve">days of bid submission end date. </w:t>
            </w:r>
          </w:p>
          <w:p w:rsidR="00120724" w:rsidRPr="00120724" w:rsidRDefault="00120724" w:rsidP="00120724">
            <w:pPr>
              <w:spacing w:after="0" w:line="240" w:lineRule="auto"/>
              <w:ind w:left="360" w:right="4"/>
              <w:jc w:val="both"/>
              <w:rPr>
                <w:sz w:val="20"/>
              </w:rPr>
            </w:pPr>
          </w:p>
          <w:p w:rsidR="00120724" w:rsidRPr="00120724" w:rsidRDefault="00120724" w:rsidP="00120724">
            <w:pPr>
              <w:spacing w:after="0" w:line="240" w:lineRule="auto"/>
              <w:ind w:left="360" w:right="4"/>
              <w:jc w:val="both"/>
              <w:rPr>
                <w:sz w:val="20"/>
              </w:rPr>
            </w:pPr>
            <w:r w:rsidRPr="00120724">
              <w:rPr>
                <w:sz w:val="20"/>
              </w:rPr>
              <w:t xml:space="preserve">(iii)  In case of applications/bids from enlisted contractors of MES. Where scanned copies of </w:t>
            </w:r>
            <w:proofErr w:type="spellStart"/>
            <w:r w:rsidRPr="00120724">
              <w:rPr>
                <w:sz w:val="20"/>
              </w:rPr>
              <w:t>rerquisite</w:t>
            </w:r>
            <w:proofErr w:type="spellEnd"/>
            <w:r w:rsidRPr="00120724">
              <w:rPr>
                <w:sz w:val="20"/>
              </w:rPr>
              <w:t xml:space="preserve"> DD/Bankers </w:t>
            </w:r>
            <w:proofErr w:type="spellStart"/>
            <w:r w:rsidRPr="00120724">
              <w:rPr>
                <w:sz w:val="20"/>
              </w:rPr>
              <w:t>Cheque</w:t>
            </w:r>
            <w:proofErr w:type="spellEnd"/>
            <w:r w:rsidRPr="00120724">
              <w:rPr>
                <w:sz w:val="20"/>
              </w:rPr>
              <w:t xml:space="preserv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a period of six months commencing from the date of opening of financial bid.</w:t>
            </w:r>
          </w:p>
          <w:p w:rsidR="00120724" w:rsidRPr="00120724" w:rsidRDefault="00120724" w:rsidP="00120724">
            <w:pPr>
              <w:spacing w:after="0" w:line="240" w:lineRule="auto"/>
              <w:ind w:left="360" w:right="4"/>
              <w:jc w:val="both"/>
              <w:rPr>
                <w:sz w:val="20"/>
              </w:rPr>
            </w:pPr>
          </w:p>
          <w:p w:rsidR="00120724" w:rsidRPr="00120724" w:rsidRDefault="00120724" w:rsidP="00120724">
            <w:pPr>
              <w:spacing w:after="0" w:line="240" w:lineRule="auto"/>
              <w:ind w:left="360" w:right="4"/>
              <w:jc w:val="both"/>
              <w:rPr>
                <w:sz w:val="20"/>
              </w:rPr>
            </w:pPr>
            <w:r w:rsidRPr="00120724">
              <w:rPr>
                <w:sz w:val="20"/>
              </w:rPr>
              <w:t xml:space="preserve">(iv)  In case of applications/bids from </w:t>
            </w:r>
            <w:proofErr w:type="spellStart"/>
            <w:r w:rsidRPr="00120724">
              <w:rPr>
                <w:sz w:val="20"/>
              </w:rPr>
              <w:t>unenlisted</w:t>
            </w:r>
            <w:proofErr w:type="spellEnd"/>
            <w:r w:rsidRPr="00120724">
              <w:rPr>
                <w:sz w:val="20"/>
              </w:rPr>
              <w:t xml:space="preserve"> contractors, where scanned copies of requisite DD/Bankers </w:t>
            </w:r>
            <w:proofErr w:type="spellStart"/>
            <w:r w:rsidRPr="00120724">
              <w:rPr>
                <w:sz w:val="20"/>
              </w:rPr>
              <w:t>Cheque</w:t>
            </w:r>
            <w:proofErr w:type="spellEnd"/>
            <w:r w:rsidRPr="00120724">
              <w:rPr>
                <w:sz w:val="20"/>
              </w:rPr>
              <w:t xml:space="preserve"> towards cost of tender has been uploaded but physical copies are not received by the stipulated date, financial bids will not be opened. Name of such contractors along with complete address shall be circulated for not opening of their bids for a period of six months commencing from the date of opening of financial bid.</w:t>
            </w:r>
          </w:p>
          <w:p w:rsidR="00120724" w:rsidRPr="00120724" w:rsidRDefault="00120724" w:rsidP="00120724">
            <w:pPr>
              <w:spacing w:after="0" w:line="240" w:lineRule="auto"/>
              <w:ind w:left="360" w:right="4"/>
              <w:jc w:val="both"/>
              <w:rPr>
                <w:sz w:val="20"/>
              </w:rPr>
            </w:pPr>
          </w:p>
          <w:p w:rsidR="00120724" w:rsidRPr="00120724" w:rsidRDefault="00120724" w:rsidP="00120724">
            <w:pPr>
              <w:spacing w:after="0" w:line="240" w:lineRule="auto"/>
              <w:ind w:left="360" w:right="4"/>
              <w:jc w:val="both"/>
              <w:rPr>
                <w:sz w:val="20"/>
              </w:rPr>
            </w:pPr>
            <w:r w:rsidRPr="00120724">
              <w:rPr>
                <w:sz w:val="20"/>
              </w:rPr>
              <w:t xml:space="preserve">(v)  In case of applications/bids (enlisted  Contractor as well as </w:t>
            </w:r>
            <w:proofErr w:type="spellStart"/>
            <w:r w:rsidRPr="00120724">
              <w:rPr>
                <w:sz w:val="20"/>
              </w:rPr>
              <w:t>unenlisted</w:t>
            </w:r>
            <w:proofErr w:type="spellEnd"/>
            <w:r w:rsidRPr="00120724">
              <w:rPr>
                <w:sz w:val="20"/>
              </w:rPr>
              <w:t xml:space="preserve"> contractor) where scanned copies of requisite Earnest money (as applicable) were uploaded but the same are not received in physical form within stipulated time, such bids shall not qualify for opening of finance bid.</w:t>
            </w:r>
          </w:p>
          <w:p w:rsidR="00120724" w:rsidRPr="00120724" w:rsidRDefault="00120724" w:rsidP="00120724">
            <w:pPr>
              <w:spacing w:after="0" w:line="240" w:lineRule="auto"/>
              <w:ind w:left="360" w:right="4"/>
              <w:jc w:val="both"/>
              <w:rPr>
                <w:sz w:val="20"/>
              </w:rPr>
            </w:pPr>
          </w:p>
          <w:p w:rsidR="00CE7EAB" w:rsidRPr="00CE7EAB" w:rsidRDefault="00CE7EAB" w:rsidP="00CE7EAB">
            <w:pPr>
              <w:ind w:right="94"/>
              <w:jc w:val="both"/>
              <w:rPr>
                <w:sz w:val="20"/>
              </w:rPr>
            </w:pPr>
            <w:r w:rsidRPr="00CE7EAB">
              <w:rPr>
                <w:sz w:val="20"/>
              </w:rPr>
              <w:t>(c)   Contractors enlisted with MES will upload following documents for checking eligibility:-</w:t>
            </w:r>
          </w:p>
          <w:p w:rsidR="00CE7EAB" w:rsidRPr="00CE7EAB" w:rsidRDefault="00CE7EAB" w:rsidP="00CE7EAB">
            <w:pPr>
              <w:numPr>
                <w:ilvl w:val="0"/>
                <w:numId w:val="1"/>
              </w:numPr>
              <w:spacing w:after="0" w:line="240" w:lineRule="auto"/>
              <w:ind w:right="94"/>
              <w:jc w:val="both"/>
              <w:rPr>
                <w:lang w:val="pt-BR"/>
              </w:rPr>
            </w:pPr>
            <w:r w:rsidRPr="00CE7EAB">
              <w:rPr>
                <w:sz w:val="20"/>
              </w:rPr>
              <w:t>Application for bid in Firm’s letter head.       (iv)  Scanned copy of Registration letter</w:t>
            </w:r>
            <w:r w:rsidR="001622FC">
              <w:rPr>
                <w:sz w:val="20"/>
              </w:rPr>
              <w:t xml:space="preserve"> of GST</w:t>
            </w:r>
          </w:p>
          <w:p w:rsidR="00CE7EAB" w:rsidRPr="00CE7EAB" w:rsidRDefault="00CE7EAB" w:rsidP="00CE7EAB">
            <w:pPr>
              <w:numPr>
                <w:ilvl w:val="0"/>
                <w:numId w:val="1"/>
              </w:numPr>
              <w:spacing w:after="0" w:line="240" w:lineRule="auto"/>
              <w:ind w:right="94"/>
              <w:jc w:val="both"/>
              <w:rPr>
                <w:lang w:val="pt-BR"/>
              </w:rPr>
            </w:pPr>
            <w:r w:rsidRPr="00CE7EAB">
              <w:rPr>
                <w:sz w:val="20"/>
              </w:rPr>
              <w:t xml:space="preserve">Enlistment letter.                                             </w:t>
            </w:r>
            <w:r>
              <w:rPr>
                <w:sz w:val="20"/>
              </w:rPr>
              <w:t xml:space="preserve">  </w:t>
            </w:r>
            <w:r w:rsidRPr="00CE7EAB">
              <w:rPr>
                <w:sz w:val="20"/>
              </w:rPr>
              <w:t xml:space="preserve">(v)   </w:t>
            </w:r>
            <w:r w:rsidR="00B66061" w:rsidRPr="00CE7EAB">
              <w:rPr>
                <w:sz w:val="20"/>
              </w:rPr>
              <w:t>Scanned copy of provident funds letter</w:t>
            </w:r>
          </w:p>
          <w:p w:rsidR="00CE7EAB" w:rsidRPr="00CE7EAB" w:rsidRDefault="00CE7EAB" w:rsidP="00CE7EAB">
            <w:pPr>
              <w:numPr>
                <w:ilvl w:val="0"/>
                <w:numId w:val="1"/>
              </w:numPr>
              <w:spacing w:after="0" w:line="240" w:lineRule="auto"/>
              <w:ind w:right="94"/>
              <w:jc w:val="both"/>
              <w:rPr>
                <w:sz w:val="20"/>
              </w:rPr>
            </w:pPr>
            <w:r w:rsidRPr="00CE7EAB">
              <w:rPr>
                <w:sz w:val="20"/>
              </w:rPr>
              <w:t>Scanned copy of DD of c</w:t>
            </w:r>
            <w:r w:rsidR="00B66061">
              <w:rPr>
                <w:sz w:val="20"/>
              </w:rPr>
              <w:t xml:space="preserve">ost of tender.           </w:t>
            </w:r>
          </w:p>
          <w:p w:rsidR="00120724" w:rsidRPr="00120724" w:rsidRDefault="00120724" w:rsidP="00120724">
            <w:pPr>
              <w:spacing w:after="0" w:line="240" w:lineRule="auto"/>
              <w:ind w:left="1050" w:right="4"/>
              <w:jc w:val="both"/>
              <w:rPr>
                <w:lang w:val="pt-BR"/>
              </w:rPr>
            </w:pPr>
          </w:p>
          <w:p w:rsidR="00120724" w:rsidRPr="00120724" w:rsidRDefault="00120724" w:rsidP="00120724">
            <w:pPr>
              <w:spacing w:after="0" w:line="240" w:lineRule="auto"/>
              <w:ind w:right="4"/>
              <w:jc w:val="both"/>
              <w:rPr>
                <w:lang w:val="pt-BR"/>
              </w:rPr>
            </w:pPr>
            <w:r w:rsidRPr="00120724">
              <w:rPr>
                <w:lang w:val="pt-BR"/>
              </w:rPr>
              <w:t xml:space="preserve">(d) 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 </w:t>
            </w:r>
          </w:p>
        </w:tc>
      </w:tr>
    </w:tbl>
    <w:p w:rsidR="00120724" w:rsidRPr="00120724" w:rsidRDefault="00120724" w:rsidP="00AB305C">
      <w:pPr>
        <w:spacing w:after="0" w:line="240" w:lineRule="auto"/>
        <w:ind w:right="4"/>
        <w:rPr>
          <w:b/>
          <w:sz w:val="14"/>
          <w:lang w:val="pt-BR"/>
        </w:rPr>
      </w:pPr>
      <w:r w:rsidRPr="00120724">
        <w:t xml:space="preserve">                                                                                                                                                         </w:t>
      </w:r>
      <w:proofErr w:type="spellStart"/>
      <w:r w:rsidRPr="00120724">
        <w:t>Contd</w:t>
      </w:r>
      <w:proofErr w:type="spellEnd"/>
      <w:r w:rsidRPr="00120724">
        <w:t xml:space="preserve"> …</w:t>
      </w:r>
      <w:proofErr w:type="gramStart"/>
      <w:r w:rsidRPr="00120724">
        <w:t>./</w:t>
      </w:r>
      <w:proofErr w:type="gramEnd"/>
      <w:r w:rsidRPr="00120724">
        <w:t>-</w:t>
      </w:r>
      <w:r w:rsidRPr="00120724">
        <w:br w:type="page"/>
      </w:r>
      <w:r w:rsidR="00823793">
        <w:rPr>
          <w:b/>
          <w:lang w:val="pt-BR"/>
        </w:rPr>
        <w:lastRenderedPageBreak/>
        <w:t>CA NO GE/</w:t>
      </w:r>
      <w:r w:rsidR="00E32240">
        <w:rPr>
          <w:b/>
          <w:lang w:val="pt-BR"/>
        </w:rPr>
        <w:t>BH-45</w:t>
      </w:r>
      <w:r w:rsidR="0045714A">
        <w:rPr>
          <w:b/>
          <w:lang w:val="pt-BR"/>
        </w:rPr>
        <w:t>/2018-19</w:t>
      </w:r>
      <w:r w:rsidRPr="00120724">
        <w:rPr>
          <w:lang w:val="pt-BR"/>
        </w:rPr>
        <w:tab/>
      </w:r>
      <w:r w:rsidRPr="00120724">
        <w:rPr>
          <w:lang w:val="pt-BR"/>
        </w:rPr>
        <w:tab/>
      </w:r>
      <w:r w:rsidRPr="00120724">
        <w:rPr>
          <w:lang w:val="pt-BR"/>
        </w:rPr>
        <w:tab/>
      </w:r>
      <w:r w:rsidRPr="00120724">
        <w:rPr>
          <w:lang w:val="pt-BR"/>
        </w:rPr>
        <w:tab/>
      </w:r>
      <w:r w:rsidRPr="00120724">
        <w:rPr>
          <w:lang w:val="pt-BR"/>
        </w:rPr>
        <w:tab/>
      </w:r>
      <w:r w:rsidR="000D3B0A">
        <w:rPr>
          <w:lang w:val="pt-BR"/>
        </w:rPr>
        <w:tab/>
      </w:r>
      <w:r w:rsidR="000D3B0A">
        <w:rPr>
          <w:lang w:val="pt-BR"/>
        </w:rPr>
        <w:tab/>
      </w:r>
      <w:r w:rsidRPr="00120724">
        <w:rPr>
          <w:b/>
          <w:lang w:val="pt-BR"/>
        </w:rPr>
        <w:t xml:space="preserve">SERIAL PAGE NO. </w:t>
      </w:r>
      <w:r w:rsidRPr="00120724">
        <w:rPr>
          <w:b/>
          <w:u w:val="single"/>
          <w:lang w:val="pt-BR"/>
        </w:rPr>
        <w:t>12</w:t>
      </w:r>
    </w:p>
    <w:p w:rsidR="00120724" w:rsidRPr="00120724" w:rsidRDefault="00120724" w:rsidP="00120724">
      <w:pPr>
        <w:spacing w:after="0" w:line="240" w:lineRule="auto"/>
        <w:ind w:right="4"/>
        <w:jc w:val="center"/>
        <w:rPr>
          <w:u w:val="single"/>
          <w:lang w:val="pt-BR"/>
        </w:rPr>
      </w:pPr>
      <w:r w:rsidRPr="00120724">
        <w:rPr>
          <w:u w:val="single"/>
          <w:lang w:val="pt-BR"/>
        </w:rPr>
        <w:t>APPENDIX ‘A’ TO NOTICE INVITING TENDER (NIT)</w:t>
      </w:r>
    </w:p>
    <w:p w:rsidR="00120724" w:rsidRPr="00120724" w:rsidRDefault="00120724" w:rsidP="00E43702">
      <w:pPr>
        <w:spacing w:after="0" w:line="240" w:lineRule="auto"/>
        <w:ind w:right="4"/>
        <w:jc w:val="center"/>
      </w:pPr>
      <w:r w:rsidRPr="00120724">
        <w:rPr>
          <w:b/>
          <w:u w:val="single"/>
          <w:lang w:val="pt-BR"/>
        </w:rPr>
        <w:t>NIT NO</w:t>
      </w:r>
      <w:r w:rsidR="001872D1">
        <w:rPr>
          <w:b/>
          <w:u w:val="single"/>
          <w:lang w:val="pt-BR"/>
        </w:rPr>
        <w:t xml:space="preserve"> :</w:t>
      </w:r>
      <w:r w:rsidR="001872D1">
        <w:rPr>
          <w:b/>
          <w:lang w:val="pt-BR"/>
        </w:rPr>
        <w:t xml:space="preserve"> </w:t>
      </w:r>
      <w:r w:rsidR="00E43702" w:rsidRPr="00120724">
        <w:rPr>
          <w:b/>
          <w:lang w:val="pt-BR"/>
        </w:rPr>
        <w:t>GE/</w:t>
      </w:r>
      <w:r w:rsidR="00E32240">
        <w:rPr>
          <w:b/>
          <w:lang w:val="pt-BR"/>
        </w:rPr>
        <w:t>BH-45</w:t>
      </w:r>
      <w:r w:rsidR="0045714A">
        <w:rPr>
          <w:b/>
          <w:lang w:val="pt-BR"/>
        </w:rPr>
        <w:t>/2018-19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8"/>
      </w:tblGrid>
      <w:tr w:rsidR="00120724" w:rsidRPr="00120724" w:rsidTr="00254B8B">
        <w:trPr>
          <w:trHeight w:val="494"/>
        </w:trPr>
        <w:tc>
          <w:tcPr>
            <w:tcW w:w="10188" w:type="dxa"/>
            <w:tcBorders>
              <w:top w:val="single" w:sz="4" w:space="0" w:color="auto"/>
              <w:left w:val="single" w:sz="4" w:space="0" w:color="auto"/>
              <w:bottom w:val="single" w:sz="4" w:space="0" w:color="auto"/>
              <w:right w:val="single" w:sz="4" w:space="0" w:color="auto"/>
            </w:tcBorders>
          </w:tcPr>
          <w:p w:rsidR="00120724" w:rsidRPr="00120724" w:rsidRDefault="00120724" w:rsidP="00120724">
            <w:pPr>
              <w:spacing w:after="0" w:line="240" w:lineRule="auto"/>
              <w:ind w:right="4"/>
              <w:jc w:val="both"/>
              <w:rPr>
                <w:lang w:val="pt-BR"/>
              </w:rPr>
            </w:pPr>
            <w:r w:rsidRPr="00120724">
              <w:rPr>
                <w:lang w:val="pt-BR"/>
              </w:rPr>
              <w:t>(i) Details of three highest valued similar nature of works executed during last five yerars. Financial year-wise in tabular form giving name of work, Accepting Officers’s details, viz, Address, Telephone, Fax No, E-Mails ID etc, date of acceptance of tender and actual date of completion. This shall be duly signed by proprietor/all partners/authorised Director of Pvt/Public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dully attested.</w:t>
            </w:r>
          </w:p>
          <w:p w:rsidR="00120724" w:rsidRPr="00120724" w:rsidRDefault="00120724" w:rsidP="00120724">
            <w:pPr>
              <w:spacing w:after="0" w:line="240" w:lineRule="auto"/>
              <w:ind w:right="4"/>
              <w:jc w:val="both"/>
              <w:rPr>
                <w:lang w:val="pt-BR"/>
              </w:rPr>
            </w:pPr>
          </w:p>
          <w:p w:rsidR="00120724" w:rsidRPr="00120724" w:rsidRDefault="00120724" w:rsidP="00120724">
            <w:pPr>
              <w:spacing w:after="0" w:line="240" w:lineRule="auto"/>
              <w:ind w:right="4"/>
              <w:jc w:val="both"/>
              <w:rPr>
                <w:lang w:val="pt-BR"/>
              </w:rPr>
            </w:pPr>
            <w:r w:rsidRPr="00120724">
              <w:rPr>
                <w:lang w:val="pt-BR"/>
              </w:rPr>
              <w:t>(ii) Solvency certificate and working Capital Certificate issued by scheduled bank.</w:t>
            </w:r>
          </w:p>
          <w:p w:rsidR="00120724" w:rsidRPr="00120724" w:rsidRDefault="00120724" w:rsidP="00120724">
            <w:pPr>
              <w:spacing w:after="0" w:line="240" w:lineRule="auto"/>
              <w:ind w:right="4"/>
              <w:jc w:val="both"/>
              <w:rPr>
                <w:lang w:val="pt-BR"/>
              </w:rPr>
            </w:pPr>
          </w:p>
          <w:p w:rsidR="00120724" w:rsidRPr="00120724" w:rsidRDefault="00120724" w:rsidP="00120724">
            <w:pPr>
              <w:spacing w:after="0" w:line="240" w:lineRule="auto"/>
              <w:ind w:right="4"/>
              <w:jc w:val="both"/>
              <w:rPr>
                <w:lang w:val="pt-BR"/>
              </w:rPr>
            </w:pPr>
            <w:r w:rsidRPr="00120724">
              <w:rPr>
                <w:lang w:val="pt-BR"/>
              </w:rPr>
              <w:t>(iii) Annual turnover certificate for last 2 years issued by Chartered Accountant along with relevant pages of audited balance sheets in support thereof.</w:t>
            </w:r>
          </w:p>
          <w:p w:rsidR="00120724" w:rsidRPr="00120724" w:rsidRDefault="00120724" w:rsidP="00120724">
            <w:pPr>
              <w:spacing w:after="0" w:line="240" w:lineRule="auto"/>
              <w:ind w:right="4"/>
              <w:jc w:val="both"/>
              <w:rPr>
                <w:lang w:val="pt-BR"/>
              </w:rPr>
            </w:pPr>
          </w:p>
          <w:p w:rsidR="00120724" w:rsidRPr="00120724" w:rsidRDefault="00120724" w:rsidP="00120724">
            <w:pPr>
              <w:spacing w:after="0" w:line="240" w:lineRule="auto"/>
              <w:ind w:right="4"/>
              <w:jc w:val="both"/>
              <w:rPr>
                <w:lang w:val="pt-BR"/>
              </w:rPr>
            </w:pPr>
            <w:r w:rsidRPr="00120724">
              <w:rPr>
                <w:lang w:val="pt-BR"/>
              </w:rPr>
              <w:t>(iv) Affidavits for possession of movable &amp; immovable properities by proprietor/partner owning the immovable property along with Valuation Certificate from Regd Valuer in support of movable &amp; immovable properties. In case of Limited Company, the immovable property is required to be in the name of the company.</w:t>
            </w:r>
          </w:p>
          <w:p w:rsidR="00120724" w:rsidRPr="00120724" w:rsidRDefault="00120724" w:rsidP="00120724">
            <w:pPr>
              <w:spacing w:after="0" w:line="240" w:lineRule="auto"/>
              <w:ind w:right="4"/>
              <w:jc w:val="both"/>
              <w:rPr>
                <w:lang w:val="pt-BR"/>
              </w:rPr>
            </w:pPr>
            <w:r w:rsidRPr="00120724">
              <w:rPr>
                <w:lang w:val="pt-BR"/>
              </w:rPr>
              <w:t xml:space="preserve"> </w:t>
            </w:r>
          </w:p>
          <w:p w:rsidR="00120724" w:rsidRPr="00120724" w:rsidRDefault="00120724" w:rsidP="00120724">
            <w:pPr>
              <w:spacing w:after="0" w:line="240" w:lineRule="auto"/>
              <w:ind w:right="4"/>
              <w:jc w:val="both"/>
              <w:rPr>
                <w:lang w:val="pt-BR"/>
              </w:rPr>
            </w:pPr>
            <w:r w:rsidRPr="00120724">
              <w:rPr>
                <w:lang w:val="pt-BR"/>
              </w:rPr>
              <w:t>(v) In addition the un-enlisted contractors shall also furnish affidavit on non judicial stamp paper in the form of hard copy declaring their turnover for last 2 (Two) years.</w:t>
            </w:r>
          </w:p>
          <w:p w:rsidR="00120724" w:rsidRPr="00120724" w:rsidRDefault="00120724" w:rsidP="00120724">
            <w:pPr>
              <w:spacing w:after="0" w:line="240" w:lineRule="auto"/>
              <w:ind w:right="4"/>
              <w:jc w:val="both"/>
              <w:rPr>
                <w:lang w:val="pt-BR"/>
              </w:rPr>
            </w:pPr>
          </w:p>
          <w:p w:rsidR="00120724" w:rsidRPr="00120724" w:rsidRDefault="00120724" w:rsidP="00120724">
            <w:pPr>
              <w:spacing w:after="0" w:line="240" w:lineRule="auto"/>
              <w:ind w:right="4"/>
              <w:jc w:val="both"/>
              <w:rPr>
                <w:lang w:val="pt-BR"/>
              </w:rPr>
            </w:pPr>
            <w:r w:rsidRPr="00120724">
              <w:rPr>
                <w:lang w:val="pt-BR"/>
              </w:rPr>
              <w:t>(vi) Scanned copy of DD of cost of tender and earnest money.</w:t>
            </w:r>
          </w:p>
          <w:p w:rsidR="00120724" w:rsidRPr="00120724" w:rsidRDefault="00120724" w:rsidP="00120724">
            <w:pPr>
              <w:spacing w:after="0" w:line="240" w:lineRule="auto"/>
              <w:ind w:right="4"/>
              <w:jc w:val="both"/>
              <w:rPr>
                <w:lang w:val="pt-BR"/>
              </w:rPr>
            </w:pPr>
          </w:p>
          <w:p w:rsidR="00120724" w:rsidRPr="00120724" w:rsidRDefault="00120724" w:rsidP="00120724">
            <w:pPr>
              <w:spacing w:after="0" w:line="240" w:lineRule="auto"/>
              <w:ind w:right="4"/>
              <w:jc w:val="both"/>
              <w:rPr>
                <w:lang w:val="pt-BR"/>
              </w:rPr>
            </w:pPr>
            <w:r w:rsidRPr="00120724">
              <w:rPr>
                <w:lang w:val="pt-BR"/>
              </w:rPr>
              <w:t xml:space="preserve">(e) In case of rejection of technical/prequalification bid, contractor may appeal to next higher Engineer authority i.e HQ CWE New Delhi/HQ Chief Engineer Delhi Zone on email- </w:t>
            </w:r>
            <w:hyperlink r:id="rId6" w:history="1">
              <w:r w:rsidR="00311932" w:rsidRPr="00F563E1">
                <w:rPr>
                  <w:rStyle w:val="Hyperlink"/>
                  <w:b/>
                  <w:lang w:val="pt-BR"/>
                </w:rPr>
                <w:t>cweproj@gmail.com/</w:t>
              </w:r>
            </w:hyperlink>
            <w:r w:rsidRPr="00120724">
              <w:rPr>
                <w:b/>
                <w:lang w:val="pt-BR"/>
              </w:rPr>
              <w:t xml:space="preserve"> </w:t>
            </w:r>
            <w:hyperlink r:id="rId7" w:history="1">
              <w:r w:rsidRPr="00120724">
                <w:rPr>
                  <w:rStyle w:val="Hyperlink"/>
                  <w:b/>
                  <w:lang w:val="pt-BR"/>
                </w:rPr>
                <w:t>cedze4@gmail.com</w:t>
              </w:r>
            </w:hyperlink>
            <w:r w:rsidRPr="00120724">
              <w:rPr>
                <w:b/>
                <w:lang w:val="pt-BR"/>
              </w:rPr>
              <w:t xml:space="preserve"> </w:t>
            </w:r>
            <w:r w:rsidRPr="00120724">
              <w:rPr>
                <w:lang w:val="pt-BR"/>
              </w:rPr>
              <w:t>against rejection, whose decision shal be final and binding. However contractor/bidder shal not be entitled to any compensation whatsoever for rejection of technical/prequalification bid.</w:t>
            </w:r>
          </w:p>
          <w:p w:rsidR="00120724" w:rsidRPr="00120724" w:rsidRDefault="00120724" w:rsidP="00120724">
            <w:pPr>
              <w:spacing w:after="0" w:line="240" w:lineRule="auto"/>
              <w:ind w:right="4"/>
              <w:jc w:val="both"/>
              <w:rPr>
                <w:lang w:val="pt-BR"/>
              </w:rPr>
            </w:pPr>
          </w:p>
          <w:p w:rsidR="00120724" w:rsidRPr="00120724" w:rsidRDefault="00120724" w:rsidP="00120724">
            <w:pPr>
              <w:spacing w:after="0" w:line="240" w:lineRule="auto"/>
              <w:ind w:right="4"/>
              <w:jc w:val="both"/>
              <w:rPr>
                <w:lang w:val="pt-BR"/>
              </w:rPr>
            </w:pPr>
            <w:r w:rsidRPr="00120724">
              <w:rPr>
                <w:lang w:val="pt-BR"/>
              </w:rPr>
              <w:t>(f)  “Court of the place from where tender has been issued shall alone have jurisdiction to decide any dispute out of or in respect of this tender. After acceptance of tender, Condition 72 – Jurisdiction of Courts of IAFW-2249 shall be applicable.”</w:t>
            </w:r>
          </w:p>
          <w:p w:rsidR="00120724" w:rsidRPr="00120724" w:rsidRDefault="00120724" w:rsidP="00120724">
            <w:pPr>
              <w:spacing w:after="0" w:line="240" w:lineRule="auto"/>
              <w:ind w:right="4"/>
              <w:jc w:val="both"/>
              <w:rPr>
                <w:lang w:val="pt-BR"/>
              </w:rPr>
            </w:pPr>
          </w:p>
          <w:p w:rsidR="00120724" w:rsidRPr="00120724" w:rsidRDefault="00120724" w:rsidP="00120724">
            <w:pPr>
              <w:spacing w:after="0" w:line="240" w:lineRule="auto"/>
              <w:ind w:right="4"/>
              <w:jc w:val="both"/>
              <w:rPr>
                <w:lang w:val="pt-BR"/>
              </w:rPr>
            </w:pPr>
          </w:p>
          <w:p w:rsidR="00120724" w:rsidRPr="00120724" w:rsidRDefault="00120724" w:rsidP="00120724">
            <w:pPr>
              <w:spacing w:after="0" w:line="240" w:lineRule="auto"/>
              <w:ind w:right="4"/>
              <w:jc w:val="both"/>
              <w:rPr>
                <w:lang w:val="pt-BR"/>
              </w:rPr>
            </w:pPr>
          </w:p>
          <w:p w:rsidR="00120724" w:rsidRPr="00120724" w:rsidRDefault="00120724" w:rsidP="00120724">
            <w:pPr>
              <w:spacing w:after="0" w:line="240" w:lineRule="auto"/>
              <w:ind w:right="4"/>
              <w:jc w:val="both"/>
              <w:rPr>
                <w:lang w:val="pt-BR"/>
              </w:rPr>
            </w:pPr>
          </w:p>
        </w:tc>
      </w:tr>
      <w:tr w:rsidR="00120724" w:rsidRPr="00120724" w:rsidTr="00254B8B">
        <w:trPr>
          <w:trHeight w:val="494"/>
        </w:trPr>
        <w:tc>
          <w:tcPr>
            <w:tcW w:w="10188" w:type="dxa"/>
            <w:tcBorders>
              <w:top w:val="single" w:sz="4" w:space="0" w:color="auto"/>
              <w:left w:val="single" w:sz="4" w:space="0" w:color="auto"/>
              <w:bottom w:val="single" w:sz="4" w:space="0" w:color="auto"/>
              <w:right w:val="single" w:sz="4" w:space="0" w:color="auto"/>
            </w:tcBorders>
          </w:tcPr>
          <w:p w:rsidR="00120724" w:rsidRPr="00120724" w:rsidRDefault="00120724" w:rsidP="00120724">
            <w:pPr>
              <w:spacing w:after="0" w:line="240" w:lineRule="auto"/>
              <w:ind w:right="4"/>
              <w:jc w:val="both"/>
              <w:rPr>
                <w:lang w:val="pt-BR"/>
              </w:rPr>
            </w:pPr>
          </w:p>
          <w:p w:rsidR="00120724" w:rsidRPr="00120724" w:rsidRDefault="00120724" w:rsidP="00120724">
            <w:pPr>
              <w:spacing w:after="0" w:line="240" w:lineRule="auto"/>
              <w:ind w:right="4"/>
              <w:jc w:val="both"/>
              <w:rPr>
                <w:lang w:val="pt-BR"/>
              </w:rPr>
            </w:pPr>
            <w:r w:rsidRPr="00120724">
              <w:rPr>
                <w:lang w:val="pt-BR"/>
              </w:rPr>
              <w:t>___________________</w:t>
            </w:r>
          </w:p>
          <w:p w:rsidR="00120724" w:rsidRPr="00120724" w:rsidRDefault="00120724" w:rsidP="00120724">
            <w:pPr>
              <w:spacing w:after="0" w:line="240" w:lineRule="auto"/>
              <w:ind w:right="4"/>
              <w:jc w:val="both"/>
              <w:rPr>
                <w:lang w:val="pt-BR"/>
              </w:rPr>
            </w:pPr>
            <w:r w:rsidRPr="00120724">
              <w:rPr>
                <w:lang w:val="pt-BR"/>
              </w:rPr>
              <w:t>Signature of Contractor</w:t>
            </w:r>
            <w:r w:rsidRPr="00120724">
              <w:rPr>
                <w:lang w:val="pt-BR"/>
              </w:rPr>
              <w:tab/>
            </w:r>
            <w:r w:rsidRPr="00120724">
              <w:rPr>
                <w:lang w:val="pt-BR"/>
              </w:rPr>
              <w:tab/>
            </w:r>
            <w:r w:rsidRPr="00120724">
              <w:rPr>
                <w:lang w:val="pt-BR"/>
              </w:rPr>
              <w:tab/>
            </w:r>
            <w:r w:rsidRPr="00120724">
              <w:rPr>
                <w:lang w:val="pt-BR"/>
              </w:rPr>
              <w:tab/>
            </w:r>
            <w:r w:rsidRPr="00120724">
              <w:rPr>
                <w:lang w:val="pt-BR"/>
              </w:rPr>
              <w:tab/>
            </w:r>
            <w:r w:rsidRPr="00120724">
              <w:rPr>
                <w:lang w:val="pt-BR"/>
              </w:rPr>
              <w:tab/>
            </w:r>
            <w:r w:rsidRPr="00120724">
              <w:rPr>
                <w:lang w:val="pt-BR"/>
              </w:rPr>
              <w:tab/>
            </w:r>
            <w:r w:rsidRPr="00120724">
              <w:rPr>
                <w:lang w:val="pt-BR"/>
              </w:rPr>
              <w:tab/>
            </w:r>
          </w:p>
          <w:p w:rsidR="00120724" w:rsidRPr="00120724" w:rsidRDefault="00120724" w:rsidP="00120724">
            <w:pPr>
              <w:spacing w:after="0" w:line="240" w:lineRule="auto"/>
              <w:ind w:right="4"/>
              <w:jc w:val="both"/>
              <w:rPr>
                <w:lang w:val="pt-BR"/>
              </w:rPr>
            </w:pPr>
          </w:p>
        </w:tc>
      </w:tr>
      <w:tr w:rsidR="00120724" w:rsidRPr="00120724" w:rsidTr="00254B8B">
        <w:trPr>
          <w:trHeight w:val="494"/>
        </w:trPr>
        <w:tc>
          <w:tcPr>
            <w:tcW w:w="10188" w:type="dxa"/>
            <w:tcBorders>
              <w:top w:val="single" w:sz="4" w:space="0" w:color="auto"/>
              <w:left w:val="single" w:sz="4" w:space="0" w:color="auto"/>
              <w:bottom w:val="single" w:sz="4" w:space="0" w:color="auto"/>
              <w:right w:val="single" w:sz="4" w:space="0" w:color="auto"/>
            </w:tcBorders>
          </w:tcPr>
          <w:p w:rsidR="00120724" w:rsidRPr="00120724" w:rsidRDefault="00120724" w:rsidP="00120724">
            <w:pPr>
              <w:spacing w:after="0" w:line="240" w:lineRule="auto"/>
              <w:ind w:right="4"/>
              <w:jc w:val="both"/>
              <w:rPr>
                <w:sz w:val="20"/>
              </w:rPr>
            </w:pPr>
            <w:r w:rsidRPr="00120724">
              <w:rPr>
                <w:b/>
                <w:sz w:val="20"/>
                <w:lang w:val="pt-BR"/>
              </w:rPr>
              <w:t>File No : 849</w:t>
            </w:r>
            <w:r w:rsidR="0045714A">
              <w:rPr>
                <w:b/>
                <w:sz w:val="20"/>
                <w:lang w:val="pt-BR"/>
              </w:rPr>
              <w:t>1</w:t>
            </w:r>
            <w:r w:rsidRPr="00120724">
              <w:rPr>
                <w:b/>
                <w:sz w:val="20"/>
                <w:lang w:val="pt-BR"/>
              </w:rPr>
              <w:t>/</w:t>
            </w:r>
            <w:r w:rsidR="00E32240">
              <w:rPr>
                <w:b/>
                <w:sz w:val="20"/>
                <w:lang w:val="pt-BR"/>
              </w:rPr>
              <w:t>BH-45</w:t>
            </w:r>
            <w:r w:rsidR="008C30F0">
              <w:rPr>
                <w:b/>
                <w:sz w:val="20"/>
                <w:lang w:val="pt-BR"/>
              </w:rPr>
              <w:t>/</w:t>
            </w:r>
            <w:r w:rsidRPr="00120724">
              <w:rPr>
                <w:b/>
                <w:sz w:val="20"/>
                <w:lang w:val="pt-BR"/>
              </w:rPr>
              <w:t>E8</w:t>
            </w:r>
            <w:r w:rsidRPr="00120724">
              <w:rPr>
                <w:sz w:val="20"/>
              </w:rPr>
              <w:tab/>
            </w:r>
          </w:p>
          <w:p w:rsidR="00E43702" w:rsidRDefault="00120724" w:rsidP="00120724">
            <w:pPr>
              <w:spacing w:after="0" w:line="240" w:lineRule="auto"/>
              <w:ind w:right="4"/>
              <w:jc w:val="both"/>
            </w:pPr>
            <w:r w:rsidRPr="00120724">
              <w:rPr>
                <w:sz w:val="20"/>
              </w:rPr>
              <w:tab/>
            </w:r>
            <w:r w:rsidRPr="00120724">
              <w:tab/>
            </w:r>
            <w:r w:rsidRPr="00120724">
              <w:tab/>
            </w:r>
            <w:r w:rsidRPr="00120724">
              <w:tab/>
            </w:r>
            <w:r w:rsidRPr="00120724">
              <w:tab/>
            </w:r>
            <w:r w:rsidRPr="00120724">
              <w:tab/>
            </w:r>
            <w:r w:rsidRPr="00120724">
              <w:tab/>
            </w:r>
            <w:r w:rsidRPr="00120724">
              <w:tab/>
            </w:r>
            <w:r w:rsidR="00FD1A6E">
              <w:tab/>
            </w:r>
          </w:p>
          <w:p w:rsidR="00DE66BF" w:rsidRPr="00120724" w:rsidRDefault="00DE66BF" w:rsidP="00DE66BF">
            <w:pPr>
              <w:spacing w:after="0" w:line="240" w:lineRule="auto"/>
              <w:ind w:right="4"/>
              <w:jc w:val="both"/>
            </w:pPr>
            <w:r w:rsidRPr="00120724">
              <w:t>Garrison Engineer E/M</w:t>
            </w:r>
            <w:r w:rsidRPr="00120724">
              <w:tab/>
            </w:r>
            <w:r w:rsidRPr="00120724">
              <w:tab/>
            </w:r>
            <w:r w:rsidRPr="00120724">
              <w:tab/>
            </w:r>
            <w:r w:rsidRPr="00120724">
              <w:tab/>
            </w:r>
            <w:r w:rsidRPr="00120724">
              <w:tab/>
            </w:r>
            <w:r w:rsidRPr="00120724">
              <w:tab/>
            </w:r>
            <w:r w:rsidRPr="00120724">
              <w:tab/>
              <w:t>AE(QS&amp;C)</w:t>
            </w:r>
          </w:p>
          <w:p w:rsidR="00DE66BF" w:rsidRPr="00120724" w:rsidRDefault="00DE66BF" w:rsidP="00DE66BF">
            <w:pPr>
              <w:spacing w:after="0" w:line="240" w:lineRule="auto"/>
              <w:ind w:right="4"/>
              <w:jc w:val="both"/>
            </w:pPr>
            <w:r w:rsidRPr="00120724">
              <w:t>Base Hospital</w:t>
            </w:r>
            <w:r w:rsidRPr="00120724">
              <w:tab/>
            </w:r>
            <w:r w:rsidRPr="00120724">
              <w:tab/>
            </w:r>
            <w:r w:rsidRPr="00120724">
              <w:tab/>
            </w:r>
            <w:r w:rsidRPr="00120724">
              <w:tab/>
            </w:r>
            <w:r w:rsidRPr="00120724">
              <w:tab/>
            </w:r>
            <w:r w:rsidRPr="00120724">
              <w:tab/>
            </w:r>
            <w:r w:rsidRPr="00120724">
              <w:tab/>
            </w:r>
            <w:r w:rsidRPr="00120724">
              <w:tab/>
              <w:t>AGE(Contracts)</w:t>
            </w:r>
          </w:p>
          <w:p w:rsidR="00DE66BF" w:rsidRPr="00120724" w:rsidRDefault="00DE66BF" w:rsidP="00DE66BF">
            <w:pPr>
              <w:spacing w:after="0" w:line="240" w:lineRule="auto"/>
              <w:ind w:right="4"/>
              <w:jc w:val="both"/>
            </w:pPr>
            <w:r w:rsidRPr="00120724">
              <w:t>Delhi Cantt-10</w:t>
            </w:r>
            <w:r w:rsidRPr="00120724">
              <w:tab/>
            </w:r>
            <w:r w:rsidRPr="00120724">
              <w:tab/>
            </w:r>
            <w:r w:rsidRPr="00120724">
              <w:tab/>
            </w:r>
            <w:r w:rsidRPr="00120724">
              <w:tab/>
            </w:r>
            <w:r w:rsidRPr="00120724">
              <w:tab/>
            </w:r>
            <w:r w:rsidRPr="00120724">
              <w:tab/>
            </w:r>
            <w:r w:rsidRPr="00120724">
              <w:tab/>
            </w:r>
            <w:r w:rsidRPr="00120724">
              <w:tab/>
              <w:t>for Garrison Engineer</w:t>
            </w:r>
          </w:p>
          <w:p w:rsidR="00120724" w:rsidRPr="003015AE" w:rsidRDefault="00120724" w:rsidP="00120724">
            <w:pPr>
              <w:spacing w:after="0" w:line="240" w:lineRule="auto"/>
              <w:ind w:right="4"/>
              <w:jc w:val="both"/>
              <w:rPr>
                <w:sz w:val="20"/>
              </w:rPr>
            </w:pPr>
          </w:p>
          <w:p w:rsidR="00120724" w:rsidRPr="00120724" w:rsidRDefault="00120724" w:rsidP="00120724">
            <w:pPr>
              <w:spacing w:after="0" w:line="240" w:lineRule="auto"/>
              <w:ind w:right="4"/>
              <w:jc w:val="both"/>
            </w:pPr>
            <w:r w:rsidRPr="00120724">
              <w:t xml:space="preserve">Dated :  </w:t>
            </w:r>
            <w:r w:rsidR="00803229">
              <w:t xml:space="preserve">  </w:t>
            </w:r>
            <w:r w:rsidRPr="00120724">
              <w:t xml:space="preserve"> </w:t>
            </w:r>
            <w:r w:rsidR="00E32240">
              <w:t xml:space="preserve">Oct </w:t>
            </w:r>
            <w:r w:rsidR="00E43702">
              <w:t>201</w:t>
            </w:r>
            <w:r w:rsidR="005C19C4">
              <w:t>8</w:t>
            </w:r>
          </w:p>
          <w:p w:rsidR="00120724" w:rsidRPr="00120724" w:rsidRDefault="00120724" w:rsidP="00120724">
            <w:pPr>
              <w:spacing w:after="0" w:line="240" w:lineRule="auto"/>
              <w:ind w:right="4"/>
              <w:jc w:val="both"/>
              <w:rPr>
                <w:lang w:val="pt-BR"/>
              </w:rPr>
            </w:pPr>
          </w:p>
        </w:tc>
      </w:tr>
    </w:tbl>
    <w:p w:rsidR="00120724" w:rsidRPr="00120724" w:rsidRDefault="00120724" w:rsidP="00120724">
      <w:pPr>
        <w:spacing w:after="0" w:line="240" w:lineRule="auto"/>
        <w:ind w:right="4"/>
        <w:jc w:val="both"/>
        <w:rPr>
          <w:b/>
          <w:lang w:val="pt-BR"/>
        </w:rPr>
      </w:pPr>
    </w:p>
    <w:p w:rsidR="004438C6" w:rsidRPr="00120724" w:rsidRDefault="004438C6" w:rsidP="00120724">
      <w:pPr>
        <w:spacing w:after="0" w:line="240" w:lineRule="auto"/>
      </w:pPr>
    </w:p>
    <w:sectPr w:rsidR="004438C6" w:rsidRPr="00120724" w:rsidSect="00120724">
      <w:pgSz w:w="11907" w:h="16839" w:code="9"/>
      <w:pgMar w:top="540" w:right="45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C1FE7"/>
    <w:multiLevelType w:val="hybridMultilevel"/>
    <w:tmpl w:val="0D78F1DA"/>
    <w:lvl w:ilvl="0" w:tplc="2192464A">
      <w:start w:val="1"/>
      <w:numFmt w:val="lowerRoman"/>
      <w:lvlText w:val="(%1)"/>
      <w:lvlJc w:val="left"/>
      <w:pPr>
        <w:ind w:left="1050" w:hanging="72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useFELayout/>
  </w:compat>
  <w:rsids>
    <w:rsidRoot w:val="008E33A2"/>
    <w:rsid w:val="0000054A"/>
    <w:rsid w:val="000044BC"/>
    <w:rsid w:val="00004556"/>
    <w:rsid w:val="00011B74"/>
    <w:rsid w:val="00026C83"/>
    <w:rsid w:val="00032DE6"/>
    <w:rsid w:val="00064357"/>
    <w:rsid w:val="00064C18"/>
    <w:rsid w:val="00076B62"/>
    <w:rsid w:val="0007748A"/>
    <w:rsid w:val="00084983"/>
    <w:rsid w:val="00084FB8"/>
    <w:rsid w:val="000904E8"/>
    <w:rsid w:val="00091347"/>
    <w:rsid w:val="000A4D2C"/>
    <w:rsid w:val="000B3BB2"/>
    <w:rsid w:val="000B48E4"/>
    <w:rsid w:val="000D3B0A"/>
    <w:rsid w:val="000F1345"/>
    <w:rsid w:val="0010158C"/>
    <w:rsid w:val="00102854"/>
    <w:rsid w:val="00113C3F"/>
    <w:rsid w:val="00120724"/>
    <w:rsid w:val="00121640"/>
    <w:rsid w:val="00123390"/>
    <w:rsid w:val="00134B01"/>
    <w:rsid w:val="001359B8"/>
    <w:rsid w:val="00136886"/>
    <w:rsid w:val="00160A30"/>
    <w:rsid w:val="00161079"/>
    <w:rsid w:val="001622FC"/>
    <w:rsid w:val="0016743A"/>
    <w:rsid w:val="00171D7E"/>
    <w:rsid w:val="001872D1"/>
    <w:rsid w:val="001A2782"/>
    <w:rsid w:val="001A2A65"/>
    <w:rsid w:val="001A3460"/>
    <w:rsid w:val="001A5FDE"/>
    <w:rsid w:val="001B1FA8"/>
    <w:rsid w:val="001B33A5"/>
    <w:rsid w:val="001C00A2"/>
    <w:rsid w:val="001C3C86"/>
    <w:rsid w:val="001D25F6"/>
    <w:rsid w:val="001E1781"/>
    <w:rsid w:val="001E2ABB"/>
    <w:rsid w:val="001E6877"/>
    <w:rsid w:val="00215C0A"/>
    <w:rsid w:val="0025413D"/>
    <w:rsid w:val="00254B8B"/>
    <w:rsid w:val="00260F1C"/>
    <w:rsid w:val="00274F8C"/>
    <w:rsid w:val="00282B1D"/>
    <w:rsid w:val="00284387"/>
    <w:rsid w:val="00285AA7"/>
    <w:rsid w:val="002875FF"/>
    <w:rsid w:val="00294489"/>
    <w:rsid w:val="002A4B4C"/>
    <w:rsid w:val="002B1FA2"/>
    <w:rsid w:val="002B26BE"/>
    <w:rsid w:val="002D1DD1"/>
    <w:rsid w:val="003015AE"/>
    <w:rsid w:val="00311932"/>
    <w:rsid w:val="00313A92"/>
    <w:rsid w:val="00323AE6"/>
    <w:rsid w:val="00324CA1"/>
    <w:rsid w:val="00332463"/>
    <w:rsid w:val="003408FE"/>
    <w:rsid w:val="00344E70"/>
    <w:rsid w:val="0036261D"/>
    <w:rsid w:val="00366BFB"/>
    <w:rsid w:val="0037391F"/>
    <w:rsid w:val="00377586"/>
    <w:rsid w:val="00397FA9"/>
    <w:rsid w:val="003C5D31"/>
    <w:rsid w:val="003D6222"/>
    <w:rsid w:val="003E2110"/>
    <w:rsid w:val="003E29F5"/>
    <w:rsid w:val="00406189"/>
    <w:rsid w:val="00435345"/>
    <w:rsid w:val="004430B7"/>
    <w:rsid w:val="004438C6"/>
    <w:rsid w:val="0045714A"/>
    <w:rsid w:val="00461270"/>
    <w:rsid w:val="00461F7A"/>
    <w:rsid w:val="0046547C"/>
    <w:rsid w:val="0046611D"/>
    <w:rsid w:val="004677FF"/>
    <w:rsid w:val="00476C0A"/>
    <w:rsid w:val="004825A5"/>
    <w:rsid w:val="00482DAE"/>
    <w:rsid w:val="00484C04"/>
    <w:rsid w:val="004903F3"/>
    <w:rsid w:val="00494AAB"/>
    <w:rsid w:val="004A2F26"/>
    <w:rsid w:val="004B2CD3"/>
    <w:rsid w:val="004B65EE"/>
    <w:rsid w:val="004C0551"/>
    <w:rsid w:val="004D1FE6"/>
    <w:rsid w:val="004E0005"/>
    <w:rsid w:val="004E49C9"/>
    <w:rsid w:val="004F7EA5"/>
    <w:rsid w:val="005142C1"/>
    <w:rsid w:val="00524314"/>
    <w:rsid w:val="005311D2"/>
    <w:rsid w:val="00550FE5"/>
    <w:rsid w:val="005536AE"/>
    <w:rsid w:val="00561425"/>
    <w:rsid w:val="00567990"/>
    <w:rsid w:val="005716E7"/>
    <w:rsid w:val="00575DCF"/>
    <w:rsid w:val="005803BF"/>
    <w:rsid w:val="00590545"/>
    <w:rsid w:val="005938D0"/>
    <w:rsid w:val="00593A98"/>
    <w:rsid w:val="005A3E35"/>
    <w:rsid w:val="005C19C4"/>
    <w:rsid w:val="005D5A87"/>
    <w:rsid w:val="005D683B"/>
    <w:rsid w:val="00602EC9"/>
    <w:rsid w:val="00604503"/>
    <w:rsid w:val="00612836"/>
    <w:rsid w:val="00633DE0"/>
    <w:rsid w:val="006368D4"/>
    <w:rsid w:val="0064466D"/>
    <w:rsid w:val="00666D33"/>
    <w:rsid w:val="006A1963"/>
    <w:rsid w:val="006C0DA3"/>
    <w:rsid w:val="006D6656"/>
    <w:rsid w:val="006D6C25"/>
    <w:rsid w:val="006F27DF"/>
    <w:rsid w:val="006F4A22"/>
    <w:rsid w:val="0072481D"/>
    <w:rsid w:val="007428B4"/>
    <w:rsid w:val="00765CB5"/>
    <w:rsid w:val="007835B9"/>
    <w:rsid w:val="00791DCA"/>
    <w:rsid w:val="00793CBB"/>
    <w:rsid w:val="007B07C4"/>
    <w:rsid w:val="007B6B38"/>
    <w:rsid w:val="007B6DDE"/>
    <w:rsid w:val="007C302D"/>
    <w:rsid w:val="007D3765"/>
    <w:rsid w:val="007F00B8"/>
    <w:rsid w:val="007F2B73"/>
    <w:rsid w:val="00803229"/>
    <w:rsid w:val="00803480"/>
    <w:rsid w:val="00820ED2"/>
    <w:rsid w:val="00823793"/>
    <w:rsid w:val="008407DB"/>
    <w:rsid w:val="00841D77"/>
    <w:rsid w:val="00886B98"/>
    <w:rsid w:val="008B6053"/>
    <w:rsid w:val="008C30F0"/>
    <w:rsid w:val="008C507D"/>
    <w:rsid w:val="008E0411"/>
    <w:rsid w:val="008E1648"/>
    <w:rsid w:val="008E33A2"/>
    <w:rsid w:val="008E4718"/>
    <w:rsid w:val="008E5667"/>
    <w:rsid w:val="0091217A"/>
    <w:rsid w:val="00924ED8"/>
    <w:rsid w:val="00925F67"/>
    <w:rsid w:val="00933C02"/>
    <w:rsid w:val="009429BE"/>
    <w:rsid w:val="00950C55"/>
    <w:rsid w:val="009564BB"/>
    <w:rsid w:val="009579CB"/>
    <w:rsid w:val="0096391E"/>
    <w:rsid w:val="009839F8"/>
    <w:rsid w:val="009A408D"/>
    <w:rsid w:val="009B4965"/>
    <w:rsid w:val="009B5BE2"/>
    <w:rsid w:val="009C0C18"/>
    <w:rsid w:val="009C1F1B"/>
    <w:rsid w:val="009D1044"/>
    <w:rsid w:val="00A048C3"/>
    <w:rsid w:val="00A060A9"/>
    <w:rsid w:val="00A2129D"/>
    <w:rsid w:val="00A41A47"/>
    <w:rsid w:val="00A47D51"/>
    <w:rsid w:val="00A64308"/>
    <w:rsid w:val="00A6430B"/>
    <w:rsid w:val="00A70DB6"/>
    <w:rsid w:val="00A72369"/>
    <w:rsid w:val="00A76B85"/>
    <w:rsid w:val="00A82D47"/>
    <w:rsid w:val="00A97647"/>
    <w:rsid w:val="00AA0072"/>
    <w:rsid w:val="00AA3241"/>
    <w:rsid w:val="00AA448F"/>
    <w:rsid w:val="00AA6AE1"/>
    <w:rsid w:val="00AB305C"/>
    <w:rsid w:val="00AC5F59"/>
    <w:rsid w:val="00AE44B4"/>
    <w:rsid w:val="00B0103E"/>
    <w:rsid w:val="00B16C6A"/>
    <w:rsid w:val="00B23EFB"/>
    <w:rsid w:val="00B241CD"/>
    <w:rsid w:val="00B277C6"/>
    <w:rsid w:val="00B35C6B"/>
    <w:rsid w:val="00B56EE0"/>
    <w:rsid w:val="00B653CE"/>
    <w:rsid w:val="00B66061"/>
    <w:rsid w:val="00B70E80"/>
    <w:rsid w:val="00B72CEA"/>
    <w:rsid w:val="00B9281D"/>
    <w:rsid w:val="00BA0515"/>
    <w:rsid w:val="00BA481E"/>
    <w:rsid w:val="00BA53FA"/>
    <w:rsid w:val="00BC0B21"/>
    <w:rsid w:val="00BE56B1"/>
    <w:rsid w:val="00C03D3D"/>
    <w:rsid w:val="00C10C5B"/>
    <w:rsid w:val="00C2187E"/>
    <w:rsid w:val="00C24FD4"/>
    <w:rsid w:val="00C3505E"/>
    <w:rsid w:val="00C43A4B"/>
    <w:rsid w:val="00C46056"/>
    <w:rsid w:val="00C641C3"/>
    <w:rsid w:val="00C77358"/>
    <w:rsid w:val="00C8287F"/>
    <w:rsid w:val="00C91769"/>
    <w:rsid w:val="00C93EA4"/>
    <w:rsid w:val="00C9551C"/>
    <w:rsid w:val="00C97D23"/>
    <w:rsid w:val="00CA3BA6"/>
    <w:rsid w:val="00CB41ED"/>
    <w:rsid w:val="00CB7A48"/>
    <w:rsid w:val="00CD1FB6"/>
    <w:rsid w:val="00CD7B8D"/>
    <w:rsid w:val="00CE398D"/>
    <w:rsid w:val="00CE74DD"/>
    <w:rsid w:val="00CE7EAB"/>
    <w:rsid w:val="00CF6E05"/>
    <w:rsid w:val="00D01621"/>
    <w:rsid w:val="00D02F6C"/>
    <w:rsid w:val="00D232AB"/>
    <w:rsid w:val="00D273FC"/>
    <w:rsid w:val="00D42832"/>
    <w:rsid w:val="00D514E0"/>
    <w:rsid w:val="00D575EC"/>
    <w:rsid w:val="00D63B21"/>
    <w:rsid w:val="00D7215E"/>
    <w:rsid w:val="00D74A49"/>
    <w:rsid w:val="00D8180F"/>
    <w:rsid w:val="00D8638B"/>
    <w:rsid w:val="00D8784F"/>
    <w:rsid w:val="00D90CA1"/>
    <w:rsid w:val="00D910A6"/>
    <w:rsid w:val="00D95334"/>
    <w:rsid w:val="00DC2033"/>
    <w:rsid w:val="00DC25FE"/>
    <w:rsid w:val="00DC5795"/>
    <w:rsid w:val="00DD6755"/>
    <w:rsid w:val="00DE66BF"/>
    <w:rsid w:val="00DF4AC0"/>
    <w:rsid w:val="00DF4B78"/>
    <w:rsid w:val="00DF70AE"/>
    <w:rsid w:val="00E1342C"/>
    <w:rsid w:val="00E15141"/>
    <w:rsid w:val="00E24632"/>
    <w:rsid w:val="00E32240"/>
    <w:rsid w:val="00E33686"/>
    <w:rsid w:val="00E41C3E"/>
    <w:rsid w:val="00E43702"/>
    <w:rsid w:val="00E53F7E"/>
    <w:rsid w:val="00EA2D62"/>
    <w:rsid w:val="00EA781D"/>
    <w:rsid w:val="00EB04CC"/>
    <w:rsid w:val="00EC7AD7"/>
    <w:rsid w:val="00ED5935"/>
    <w:rsid w:val="00EE3D2E"/>
    <w:rsid w:val="00EE6A18"/>
    <w:rsid w:val="00F661AC"/>
    <w:rsid w:val="00F73BA1"/>
    <w:rsid w:val="00FA3D05"/>
    <w:rsid w:val="00FA4007"/>
    <w:rsid w:val="00FA55D3"/>
    <w:rsid w:val="00FB0F51"/>
    <w:rsid w:val="00FB740C"/>
    <w:rsid w:val="00FC213C"/>
    <w:rsid w:val="00FC489B"/>
    <w:rsid w:val="00FC538F"/>
    <w:rsid w:val="00FD1A6E"/>
    <w:rsid w:val="00FF7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33A2"/>
    <w:rPr>
      <w:color w:val="0000FF"/>
      <w:u w:val="single"/>
    </w:rPr>
  </w:style>
  <w:style w:type="paragraph" w:customStyle="1" w:styleId="Default">
    <w:name w:val="Default"/>
    <w:rsid w:val="00793C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8407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dze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eproj@gmail.com/" TargetMode="External"/><Relationship Id="rId5" Type="http://schemas.openxmlformats.org/officeDocument/2006/relationships/hyperlink" Target="http://www.mes.gov.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3</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dc:creator>
  <cp:keywords/>
  <dc:description/>
  <cp:lastModifiedBy>india</cp:lastModifiedBy>
  <cp:revision>193</cp:revision>
  <cp:lastPrinted>2018-09-08T13:01:00Z</cp:lastPrinted>
  <dcterms:created xsi:type="dcterms:W3CDTF">2017-04-18T05:59:00Z</dcterms:created>
  <dcterms:modified xsi:type="dcterms:W3CDTF">2018-10-11T10:55:00Z</dcterms:modified>
</cp:coreProperties>
</file>