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DE" w:rsidRPr="001951ED" w:rsidRDefault="00AD4ADE" w:rsidP="00AD4ADE">
      <w:pPr>
        <w:spacing w:after="0" w:line="240" w:lineRule="auto"/>
        <w:rPr>
          <w:rFonts w:ascii="Arial" w:hAnsi="Arial" w:cs="Arial"/>
          <w:b/>
          <w:sz w:val="24"/>
          <w:szCs w:val="24"/>
          <w:u w:val="single"/>
        </w:rPr>
      </w:pPr>
      <w:r w:rsidRPr="001951ED">
        <w:rPr>
          <w:rFonts w:ascii="Arial" w:eastAsia="MS Mincho" w:hAnsi="Arial" w:cs="Arial"/>
          <w:sz w:val="24"/>
          <w:szCs w:val="24"/>
        </w:rPr>
        <w:t xml:space="preserve">CA NO: </w:t>
      </w:r>
      <w:r>
        <w:rPr>
          <w:rFonts w:ascii="Arial" w:eastAsia="MS Mincho" w:hAnsi="Arial" w:cs="Arial"/>
          <w:sz w:val="24"/>
          <w:szCs w:val="24"/>
        </w:rPr>
        <w:t>CWE/AVD</w:t>
      </w:r>
      <w:r w:rsidRPr="001951ED">
        <w:rPr>
          <w:rFonts w:ascii="Arial" w:eastAsia="MS Mincho" w:hAnsi="Arial" w:cs="Arial"/>
          <w:sz w:val="24"/>
          <w:szCs w:val="24"/>
        </w:rPr>
        <w:t xml:space="preserve">/        </w:t>
      </w:r>
      <w:r>
        <w:rPr>
          <w:rFonts w:ascii="Arial" w:eastAsia="MS Mincho" w:hAnsi="Arial" w:cs="Arial"/>
          <w:sz w:val="24"/>
          <w:szCs w:val="24"/>
        </w:rPr>
        <w:t>OF 2018-2019</w:t>
      </w:r>
      <w:r w:rsidRPr="001951ED">
        <w:rPr>
          <w:rFonts w:ascii="Arial" w:eastAsia="MS Mincho" w:hAnsi="Arial" w:cs="Arial"/>
          <w:sz w:val="24"/>
          <w:szCs w:val="24"/>
        </w:rPr>
        <w:tab/>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w:t>
      </w:r>
      <w:r>
        <w:rPr>
          <w:rFonts w:ascii="Arial" w:eastAsia="MS Mincho" w:hAnsi="Arial" w:cs="Arial"/>
          <w:sz w:val="24"/>
          <w:szCs w:val="24"/>
        </w:rPr>
        <w:t xml:space="preserve">  </w:t>
      </w:r>
      <w:r w:rsidRPr="001951ED">
        <w:rPr>
          <w:rFonts w:ascii="Arial" w:eastAsia="MS Mincho" w:hAnsi="Arial" w:cs="Arial"/>
          <w:sz w:val="24"/>
          <w:szCs w:val="24"/>
        </w:rPr>
        <w:t xml:space="preserve">SERIAL PAGE </w:t>
      </w:r>
      <w:proofErr w:type="gramStart"/>
      <w:r w:rsidRPr="001951ED">
        <w:rPr>
          <w:rFonts w:ascii="Arial" w:eastAsia="MS Mincho" w:hAnsi="Arial" w:cs="Arial"/>
          <w:sz w:val="24"/>
          <w:szCs w:val="24"/>
        </w:rPr>
        <w:t>NO :</w:t>
      </w:r>
      <w:proofErr w:type="gramEnd"/>
      <w:r w:rsidRPr="001951ED">
        <w:rPr>
          <w:rFonts w:ascii="Arial" w:eastAsia="MS Mincho" w:hAnsi="Arial" w:cs="Arial"/>
          <w:sz w:val="24"/>
          <w:szCs w:val="24"/>
        </w:rPr>
        <w:t xml:space="preserve"> </w:t>
      </w:r>
      <w:r>
        <w:rPr>
          <w:rFonts w:ascii="Arial" w:eastAsia="MS Mincho" w:hAnsi="Arial" w:cs="Arial"/>
          <w:sz w:val="24"/>
          <w:szCs w:val="24"/>
        </w:rPr>
        <w:t>99</w:t>
      </w:r>
    </w:p>
    <w:p w:rsidR="00AD4ADE" w:rsidRDefault="00AD4ADE" w:rsidP="00AD4ADE">
      <w:pPr>
        <w:tabs>
          <w:tab w:val="left" w:pos="2509"/>
        </w:tabs>
        <w:spacing w:after="0" w:line="240" w:lineRule="auto"/>
        <w:jc w:val="center"/>
        <w:rPr>
          <w:rFonts w:ascii="Arial" w:hAnsi="Arial" w:cs="Arial"/>
          <w:b/>
          <w:sz w:val="24"/>
          <w:szCs w:val="24"/>
          <w:u w:val="single"/>
        </w:rPr>
      </w:pPr>
    </w:p>
    <w:p w:rsidR="00AD4ADE" w:rsidRPr="001951ED" w:rsidRDefault="00AD4ADE" w:rsidP="00AD4ADE">
      <w:pPr>
        <w:tabs>
          <w:tab w:val="left" w:pos="2509"/>
        </w:tabs>
        <w:spacing w:after="0" w:line="240" w:lineRule="auto"/>
        <w:jc w:val="center"/>
        <w:rPr>
          <w:rFonts w:ascii="Arial" w:hAnsi="Arial" w:cs="Arial"/>
          <w:b/>
          <w:sz w:val="24"/>
          <w:szCs w:val="24"/>
          <w:u w:val="single"/>
        </w:rPr>
      </w:pPr>
      <w:r w:rsidRPr="001951ED">
        <w:rPr>
          <w:rFonts w:ascii="Arial" w:hAnsi="Arial" w:cs="Arial"/>
          <w:b/>
          <w:sz w:val="24"/>
          <w:szCs w:val="24"/>
          <w:u w:val="single"/>
        </w:rPr>
        <w:t>MILITARY ENGINEER SERVICES</w:t>
      </w:r>
      <w:bookmarkStart w:id="0" w:name="_GoBack"/>
      <w:bookmarkEnd w:id="0"/>
    </w:p>
    <w:p w:rsidR="00AD4ADE" w:rsidRPr="001951ED" w:rsidRDefault="00AD4ADE" w:rsidP="00AD4ADE">
      <w:pPr>
        <w:tabs>
          <w:tab w:val="left" w:pos="3479"/>
        </w:tabs>
        <w:spacing w:after="0" w:line="240" w:lineRule="auto"/>
        <w:rPr>
          <w:rFonts w:ascii="Arial" w:hAnsi="Arial" w:cs="Arial"/>
          <w:b/>
          <w:sz w:val="24"/>
          <w:szCs w:val="24"/>
          <w:u w:val="single"/>
        </w:rPr>
      </w:pPr>
    </w:p>
    <w:p w:rsidR="00AD4ADE" w:rsidRPr="001951ED" w:rsidRDefault="00AD4ADE" w:rsidP="00AD4ADE">
      <w:pPr>
        <w:spacing w:after="0" w:line="240" w:lineRule="auto"/>
        <w:jc w:val="center"/>
        <w:rPr>
          <w:rFonts w:ascii="Arial" w:hAnsi="Arial" w:cs="Arial"/>
          <w:b/>
          <w:sz w:val="24"/>
          <w:szCs w:val="24"/>
          <w:u w:val="single"/>
        </w:rPr>
      </w:pPr>
      <w:r w:rsidRPr="001951ED">
        <w:rPr>
          <w:rFonts w:ascii="Arial" w:hAnsi="Arial" w:cs="Arial"/>
          <w:b/>
          <w:sz w:val="24"/>
          <w:szCs w:val="24"/>
          <w:u w:val="single"/>
        </w:rPr>
        <w:t xml:space="preserve">NOTICE </w:t>
      </w:r>
      <w:r>
        <w:rPr>
          <w:rFonts w:ascii="Arial" w:hAnsi="Arial" w:cs="Arial"/>
          <w:b/>
          <w:sz w:val="24"/>
          <w:szCs w:val="24"/>
          <w:u w:val="single"/>
        </w:rPr>
        <w:t xml:space="preserve">INVITING </w:t>
      </w:r>
      <w:r w:rsidRPr="001951ED">
        <w:rPr>
          <w:rFonts w:ascii="Arial" w:hAnsi="Arial" w:cs="Arial"/>
          <w:b/>
          <w:sz w:val="24"/>
          <w:szCs w:val="24"/>
          <w:u w:val="single"/>
        </w:rPr>
        <w:t>TENDER</w:t>
      </w:r>
    </w:p>
    <w:p w:rsidR="00AD4ADE" w:rsidRPr="001951ED" w:rsidRDefault="00AD4ADE" w:rsidP="00AD4ADE">
      <w:pPr>
        <w:spacing w:after="0" w:line="240" w:lineRule="auto"/>
        <w:jc w:val="both"/>
        <w:rPr>
          <w:rFonts w:ascii="Arial" w:hAnsi="Arial" w:cs="Arial"/>
          <w:b/>
          <w:sz w:val="24"/>
          <w:szCs w:val="24"/>
          <w:u w:val="single"/>
        </w:rPr>
      </w:pPr>
    </w:p>
    <w:p w:rsidR="00AD4ADE" w:rsidRPr="001951ED" w:rsidRDefault="00AD4ADE" w:rsidP="00AD4ADE">
      <w:pPr>
        <w:spacing w:after="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1951ED">
        <w:rPr>
          <w:rFonts w:ascii="Arial" w:hAnsi="Arial" w:cs="Arial"/>
          <w:sz w:val="24"/>
          <w:szCs w:val="24"/>
        </w:rPr>
        <w:t xml:space="preserve">A tender is invited for the work as mentioned in Appendix 'A' to this NOTICE </w:t>
      </w:r>
      <w:r>
        <w:rPr>
          <w:rFonts w:ascii="Arial" w:hAnsi="Arial" w:cs="Arial"/>
          <w:sz w:val="24"/>
          <w:szCs w:val="24"/>
        </w:rPr>
        <w:t xml:space="preserve">INVITING </w:t>
      </w:r>
      <w:r w:rsidRPr="001951ED">
        <w:rPr>
          <w:rFonts w:ascii="Arial" w:hAnsi="Arial" w:cs="Arial"/>
          <w:sz w:val="24"/>
          <w:szCs w:val="24"/>
        </w:rPr>
        <w:t>TENDER</w:t>
      </w:r>
      <w:r>
        <w:rPr>
          <w:rFonts w:ascii="Arial" w:hAnsi="Arial" w:cs="Arial"/>
          <w:sz w:val="24"/>
          <w:szCs w:val="24"/>
        </w:rPr>
        <w:t xml:space="preserve"> (NIT)</w:t>
      </w:r>
      <w:r w:rsidRPr="001951ED">
        <w:rPr>
          <w:rFonts w:ascii="Arial" w:hAnsi="Arial" w:cs="Arial"/>
          <w:sz w:val="24"/>
          <w:szCs w:val="24"/>
        </w:rPr>
        <w:t>.</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1951ED">
        <w:rPr>
          <w:rFonts w:ascii="Arial" w:hAnsi="Arial" w:cs="Arial"/>
          <w:sz w:val="24"/>
          <w:szCs w:val="24"/>
        </w:rPr>
        <w:t>The work is estimated to cost as indicated in aforesaid Appendix 'A'.  This estimate</w:t>
      </w:r>
      <w:r>
        <w:rPr>
          <w:rFonts w:ascii="Arial" w:hAnsi="Arial" w:cs="Arial"/>
          <w:sz w:val="24"/>
          <w:szCs w:val="24"/>
        </w:rPr>
        <w:t>,</w:t>
      </w:r>
      <w:r w:rsidRPr="001951ED">
        <w:rPr>
          <w:rFonts w:ascii="Arial" w:hAnsi="Arial" w:cs="Arial"/>
          <w:sz w:val="24"/>
          <w:szCs w:val="24"/>
        </w:rPr>
        <w:t xml:space="preserve"> however, is not a guarantee and is merely given as a rough guide and if the work costs more or less</w:t>
      </w:r>
      <w:r>
        <w:rPr>
          <w:rFonts w:ascii="Arial" w:hAnsi="Arial" w:cs="Arial"/>
          <w:sz w:val="24"/>
          <w:szCs w:val="24"/>
        </w:rPr>
        <w:t>,</w:t>
      </w:r>
      <w:r w:rsidRPr="001951ED">
        <w:rPr>
          <w:rFonts w:ascii="Arial" w:hAnsi="Arial" w:cs="Arial"/>
          <w:sz w:val="24"/>
          <w:szCs w:val="24"/>
        </w:rPr>
        <w:t xml:space="preserve"> a tenderer</w:t>
      </w:r>
      <w:r>
        <w:rPr>
          <w:rFonts w:ascii="Arial" w:hAnsi="Arial" w:cs="Arial"/>
          <w:sz w:val="24"/>
          <w:szCs w:val="24"/>
        </w:rPr>
        <w:t xml:space="preserve">/bidder </w:t>
      </w:r>
      <w:r w:rsidRPr="001951ED">
        <w:rPr>
          <w:rFonts w:ascii="Arial" w:hAnsi="Arial" w:cs="Arial"/>
          <w:sz w:val="24"/>
          <w:szCs w:val="24"/>
        </w:rPr>
        <w:t>will have no claim on that account.</w:t>
      </w:r>
      <w:r>
        <w:rPr>
          <w:rFonts w:ascii="Arial" w:hAnsi="Arial" w:cs="Arial"/>
          <w:sz w:val="24"/>
          <w:szCs w:val="24"/>
        </w:rPr>
        <w:t xml:space="preserve">  The tender shall be based on as mentioned in aforesaid Appendix “A”.</w:t>
      </w:r>
    </w:p>
    <w:p w:rsidR="00AD4ADE" w:rsidRPr="00180550" w:rsidRDefault="00AD4ADE" w:rsidP="00AD4ADE">
      <w:pPr>
        <w:spacing w:after="0" w:line="240" w:lineRule="auto"/>
        <w:jc w:val="both"/>
        <w:rPr>
          <w:rFonts w:ascii="Arial" w:hAnsi="Arial" w:cs="Arial"/>
          <w:sz w:val="16"/>
          <w:szCs w:val="16"/>
        </w:rPr>
      </w:pPr>
    </w:p>
    <w:p w:rsidR="00AD4ADE" w:rsidRPr="001951ED" w:rsidRDefault="00AD4ADE" w:rsidP="00AD4ADE">
      <w:pPr>
        <w:spacing w:after="0" w:line="240" w:lineRule="auto"/>
        <w:jc w:val="both"/>
        <w:rPr>
          <w:rFonts w:ascii="Arial" w:hAnsi="Arial" w:cs="Arial"/>
          <w:sz w:val="24"/>
          <w:szCs w:val="24"/>
        </w:rPr>
      </w:pPr>
      <w:r>
        <w:rPr>
          <w:rFonts w:ascii="Arial" w:hAnsi="Arial" w:cs="Arial"/>
          <w:sz w:val="24"/>
          <w:szCs w:val="24"/>
        </w:rPr>
        <w:t>3</w:t>
      </w:r>
      <w:r w:rsidRPr="001951ED">
        <w:rPr>
          <w:rFonts w:ascii="Arial" w:hAnsi="Arial" w:cs="Arial"/>
          <w:sz w:val="24"/>
          <w:szCs w:val="24"/>
        </w:rPr>
        <w:t>.</w:t>
      </w:r>
      <w:r w:rsidRPr="001951ED">
        <w:rPr>
          <w:rFonts w:ascii="Arial" w:hAnsi="Arial" w:cs="Arial"/>
          <w:sz w:val="24"/>
          <w:szCs w:val="24"/>
        </w:rPr>
        <w:tab/>
        <w:t>The work is to be completed within the period as indicated in aforesaid Appendix 'A' in accordance with the phasing</w:t>
      </w:r>
      <w:r>
        <w:rPr>
          <w:rFonts w:ascii="Arial" w:hAnsi="Arial" w:cs="Arial"/>
          <w:sz w:val="24"/>
          <w:szCs w:val="24"/>
        </w:rPr>
        <w:t>,</w:t>
      </w:r>
      <w:r w:rsidRPr="001951ED">
        <w:rPr>
          <w:rFonts w:ascii="Arial" w:hAnsi="Arial" w:cs="Arial"/>
          <w:sz w:val="24"/>
          <w:szCs w:val="24"/>
        </w:rPr>
        <w:t xml:space="preserve"> if any, indicated in the tender from the date of handing over site, which </w:t>
      </w:r>
      <w:r>
        <w:rPr>
          <w:rFonts w:ascii="Arial" w:hAnsi="Arial" w:cs="Arial"/>
          <w:sz w:val="24"/>
          <w:szCs w:val="24"/>
        </w:rPr>
        <w:t>will</w:t>
      </w:r>
      <w:r w:rsidRPr="001951ED">
        <w:rPr>
          <w:rFonts w:ascii="Arial" w:hAnsi="Arial" w:cs="Arial"/>
          <w:sz w:val="24"/>
          <w:szCs w:val="24"/>
        </w:rPr>
        <w:t xml:space="preserve"> be on or about two weeks after the date of Acceptance of tender.</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4</w:t>
      </w:r>
      <w:r w:rsidRPr="001951ED">
        <w:rPr>
          <w:rFonts w:ascii="Arial" w:hAnsi="Arial" w:cs="Arial"/>
          <w:sz w:val="24"/>
          <w:szCs w:val="24"/>
        </w:rPr>
        <w:t>.</w:t>
      </w:r>
      <w:r w:rsidRPr="001951ED">
        <w:rPr>
          <w:rFonts w:ascii="Arial" w:hAnsi="Arial" w:cs="Arial"/>
          <w:sz w:val="24"/>
          <w:szCs w:val="24"/>
        </w:rPr>
        <w:tab/>
        <w:t>Normally contractors whose names are on the MES approved list for the</w:t>
      </w:r>
      <w:r>
        <w:rPr>
          <w:rFonts w:ascii="Arial" w:hAnsi="Arial" w:cs="Arial"/>
          <w:sz w:val="24"/>
          <w:szCs w:val="24"/>
        </w:rPr>
        <w:t xml:space="preserve"> area in </w:t>
      </w:r>
      <w:r w:rsidRPr="001951ED">
        <w:rPr>
          <w:rFonts w:ascii="Arial" w:hAnsi="Arial" w:cs="Arial"/>
          <w:sz w:val="24"/>
          <w:szCs w:val="24"/>
        </w:rPr>
        <w:t>which the work lies and within whose financial category the estimated amount would fall</w:t>
      </w:r>
      <w:r>
        <w:rPr>
          <w:rFonts w:ascii="Arial" w:hAnsi="Arial" w:cs="Arial"/>
          <w:sz w:val="24"/>
          <w:szCs w:val="24"/>
        </w:rPr>
        <w:t>,</w:t>
      </w:r>
      <w:r w:rsidRPr="001951ED">
        <w:rPr>
          <w:rFonts w:ascii="Arial" w:hAnsi="Arial" w:cs="Arial"/>
          <w:sz w:val="24"/>
          <w:szCs w:val="24"/>
        </w:rPr>
        <w:t xml:space="preserve"> </w:t>
      </w:r>
      <w:proofErr w:type="gramStart"/>
      <w:r w:rsidRPr="001951ED">
        <w:rPr>
          <w:rFonts w:ascii="Arial" w:hAnsi="Arial" w:cs="Arial"/>
          <w:sz w:val="24"/>
          <w:szCs w:val="24"/>
        </w:rPr>
        <w:t>may</w:t>
      </w:r>
      <w:proofErr w:type="gramEnd"/>
      <w:r w:rsidRPr="001951ED">
        <w:rPr>
          <w:rFonts w:ascii="Arial" w:hAnsi="Arial" w:cs="Arial"/>
          <w:sz w:val="24"/>
          <w:szCs w:val="24"/>
        </w:rPr>
        <w:t xml:space="preserve"> tender</w:t>
      </w:r>
      <w:r>
        <w:rPr>
          <w:rFonts w:ascii="Arial" w:hAnsi="Arial" w:cs="Arial"/>
          <w:sz w:val="24"/>
          <w:szCs w:val="24"/>
        </w:rPr>
        <w:t>er/bid</w:t>
      </w:r>
      <w:r w:rsidRPr="001951ED">
        <w:rPr>
          <w:rFonts w:ascii="Arial" w:hAnsi="Arial" w:cs="Arial"/>
          <w:sz w:val="24"/>
          <w:szCs w:val="24"/>
        </w:rPr>
        <w:t xml:space="preserve"> but in case of term contracts</w:t>
      </w:r>
      <w:r>
        <w:rPr>
          <w:rFonts w:ascii="Arial" w:hAnsi="Arial" w:cs="Arial"/>
          <w:sz w:val="24"/>
          <w:szCs w:val="24"/>
        </w:rPr>
        <w:t xml:space="preserve">, contractors of </w:t>
      </w:r>
      <w:r w:rsidRPr="001951ED">
        <w:rPr>
          <w:rFonts w:ascii="Arial" w:hAnsi="Arial" w:cs="Arial"/>
          <w:sz w:val="24"/>
          <w:szCs w:val="24"/>
        </w:rPr>
        <w:t>categories '</w:t>
      </w:r>
      <w:r>
        <w:rPr>
          <w:rFonts w:ascii="Arial" w:hAnsi="Arial" w:cs="Arial"/>
          <w:sz w:val="24"/>
          <w:szCs w:val="24"/>
        </w:rPr>
        <w:t>S</w:t>
      </w:r>
      <w:r w:rsidRPr="001951ED">
        <w:rPr>
          <w:rFonts w:ascii="Arial" w:hAnsi="Arial" w:cs="Arial"/>
          <w:sz w:val="24"/>
          <w:szCs w:val="24"/>
        </w:rPr>
        <w:t>S' to '</w:t>
      </w:r>
      <w:r>
        <w:rPr>
          <w:rFonts w:ascii="Arial" w:hAnsi="Arial" w:cs="Arial"/>
          <w:sz w:val="24"/>
          <w:szCs w:val="24"/>
        </w:rPr>
        <w:t>E</w:t>
      </w:r>
      <w:r w:rsidRPr="001951ED">
        <w:rPr>
          <w:rFonts w:ascii="Arial" w:hAnsi="Arial" w:cs="Arial"/>
          <w:sz w:val="24"/>
          <w:szCs w:val="24"/>
        </w:rPr>
        <w:t>' may tender</w:t>
      </w:r>
      <w:r>
        <w:rPr>
          <w:rFonts w:ascii="Arial" w:hAnsi="Arial" w:cs="Arial"/>
          <w:sz w:val="24"/>
          <w:szCs w:val="24"/>
        </w:rPr>
        <w:t>/bid</w:t>
      </w:r>
      <w:r w:rsidRPr="001951ED">
        <w:rPr>
          <w:rFonts w:ascii="Arial" w:hAnsi="Arial" w:cs="Arial"/>
          <w:sz w:val="24"/>
          <w:szCs w:val="24"/>
        </w:rPr>
        <w:t>.  In case</w:t>
      </w:r>
      <w:r>
        <w:rPr>
          <w:rFonts w:ascii="Arial" w:hAnsi="Arial" w:cs="Arial"/>
          <w:sz w:val="24"/>
          <w:szCs w:val="24"/>
        </w:rPr>
        <w:t>,</w:t>
      </w:r>
      <w:r w:rsidRPr="001951ED">
        <w:rPr>
          <w:rFonts w:ascii="Arial" w:hAnsi="Arial" w:cs="Arial"/>
          <w:sz w:val="24"/>
          <w:szCs w:val="24"/>
        </w:rPr>
        <w:t xml:space="preserve"> where the tender amount is in excess of financial </w:t>
      </w:r>
      <w:r>
        <w:rPr>
          <w:rFonts w:ascii="Arial" w:hAnsi="Arial" w:cs="Arial"/>
          <w:sz w:val="24"/>
          <w:szCs w:val="24"/>
        </w:rPr>
        <w:t xml:space="preserve">limit of the contractor and the Accepting officer decides to accept the tenderer/bid, in which event the tender/bidder would be required to lodge additional security deposit as notified by the Accepting Officer in term of conditions of contract.  Contractors whose names are on the MES approved list of any MES Formation and who have deposited standing security and have executed standing security bond may also tender/bid without depositing Earnest money </w:t>
      </w:r>
      <w:proofErr w:type="spellStart"/>
      <w:r>
        <w:rPr>
          <w:rFonts w:ascii="Arial" w:hAnsi="Arial" w:cs="Arial"/>
          <w:sz w:val="24"/>
          <w:szCs w:val="24"/>
        </w:rPr>
        <w:t>alongwith</w:t>
      </w:r>
      <w:proofErr w:type="spellEnd"/>
      <w:r>
        <w:rPr>
          <w:rFonts w:ascii="Arial" w:hAnsi="Arial" w:cs="Arial"/>
          <w:sz w:val="24"/>
          <w:szCs w:val="24"/>
        </w:rPr>
        <w:t xml:space="preserve"> the tender/bid and if the tender/bid submitted by such a tenderer/bidder is accepted, the contractor will be required to lodge with the Controller of </w:t>
      </w:r>
      <w:proofErr w:type="spellStart"/>
      <w:r>
        <w:rPr>
          <w:rFonts w:ascii="Arial" w:hAnsi="Arial" w:cs="Arial"/>
          <w:sz w:val="24"/>
          <w:szCs w:val="24"/>
        </w:rPr>
        <w:t>Defence</w:t>
      </w:r>
      <w:proofErr w:type="spellEnd"/>
      <w:r>
        <w:rPr>
          <w:rFonts w:ascii="Arial" w:hAnsi="Arial" w:cs="Arial"/>
          <w:sz w:val="24"/>
          <w:szCs w:val="24"/>
        </w:rPr>
        <w:t xml:space="preserve"> Accounts concerned the amount of ‘Individual security deposit’ within thirty days of the receipt by him of notification of acceptance of his tender/bid, failing which this sum will be recovered from1st RAR payment or from the first final bill.  In the case of term/running contracts, remaining sum shall be recovered from subsequent bill(s) of the contractor.  Not more than one tender/bid shall be submitted/uploaded by one contractor or one firm of contractors.  Under no circumstances will a father and his son(s) or other close relations who have business dealing with one another be allowed to tender/bid for the same contract as separate competitors.  A breach of this condition will render the tenders/bids of the parties liable for rejection.</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5</w:t>
      </w:r>
      <w:r w:rsidRPr="001951ED">
        <w:rPr>
          <w:rFonts w:ascii="Arial" w:hAnsi="Arial" w:cs="Arial"/>
          <w:sz w:val="24"/>
          <w:szCs w:val="24"/>
        </w:rPr>
        <w:t>.</w:t>
      </w:r>
      <w:r w:rsidRPr="001951ED">
        <w:rPr>
          <w:rFonts w:ascii="Arial" w:hAnsi="Arial" w:cs="Arial"/>
          <w:sz w:val="24"/>
          <w:szCs w:val="24"/>
        </w:rPr>
        <w:tab/>
        <w:t xml:space="preserve">The Commander Works Engineer, </w:t>
      </w:r>
      <w:proofErr w:type="spellStart"/>
      <w:r w:rsidRPr="001951ED">
        <w:rPr>
          <w:rFonts w:ascii="Arial" w:hAnsi="Arial" w:cs="Arial"/>
          <w:sz w:val="24"/>
          <w:szCs w:val="24"/>
        </w:rPr>
        <w:t>Pallavan</w:t>
      </w:r>
      <w:proofErr w:type="spellEnd"/>
      <w:r w:rsidRPr="001951ED">
        <w:rPr>
          <w:rFonts w:ascii="Arial" w:hAnsi="Arial" w:cs="Arial"/>
          <w:sz w:val="24"/>
          <w:szCs w:val="24"/>
        </w:rPr>
        <w:t xml:space="preserve"> </w:t>
      </w:r>
      <w:proofErr w:type="spellStart"/>
      <w:r w:rsidRPr="001951ED">
        <w:rPr>
          <w:rFonts w:ascii="Arial" w:hAnsi="Arial" w:cs="Arial"/>
          <w:sz w:val="24"/>
          <w:szCs w:val="24"/>
        </w:rPr>
        <w:t>Salai</w:t>
      </w:r>
      <w:proofErr w:type="spellEnd"/>
      <w:r w:rsidRPr="001951ED">
        <w:rPr>
          <w:rFonts w:ascii="Arial" w:hAnsi="Arial" w:cs="Arial"/>
          <w:sz w:val="24"/>
          <w:szCs w:val="24"/>
        </w:rPr>
        <w:t>, Chennai-600 002 will be the Accepting Officer hereinafter referred to as such for the purpose of th</w:t>
      </w:r>
      <w:r>
        <w:rPr>
          <w:rFonts w:ascii="Arial" w:hAnsi="Arial" w:cs="Arial"/>
          <w:sz w:val="24"/>
          <w:szCs w:val="24"/>
        </w:rPr>
        <w:t>e</w:t>
      </w:r>
      <w:r w:rsidRPr="001951ED">
        <w:rPr>
          <w:rFonts w:ascii="Arial" w:hAnsi="Arial" w:cs="Arial"/>
          <w:sz w:val="24"/>
          <w:szCs w:val="24"/>
        </w:rPr>
        <w:t xml:space="preserve"> contract.</w:t>
      </w:r>
    </w:p>
    <w:p w:rsidR="00AD4ADE" w:rsidRPr="00180550" w:rsidRDefault="00AD4ADE" w:rsidP="00AD4ADE">
      <w:pPr>
        <w:spacing w:after="0" w:line="240" w:lineRule="auto"/>
        <w:ind w:left="720" w:hanging="720"/>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The technical Bid and Financial Bid (Cover-1 and Cover-2) shall be uploaded by the tenderer/bidder on or before the date and time mentioned in NIT.  A scanned copy of DD with enlistment details/documents shall be uploaded as packet 1/cover-1 (‘T’ bid) of the tender/bid on e-tendering portal.  DD is refundable in case T bid is not accepted resulting in non-opening of ‘Q’ bid.  The applicant contractor shall bear the cost of bank charges for procuring and </w:t>
      </w:r>
      <w:proofErr w:type="spellStart"/>
      <w:r>
        <w:rPr>
          <w:rFonts w:ascii="Arial" w:hAnsi="Arial" w:cs="Arial"/>
          <w:sz w:val="24"/>
          <w:szCs w:val="24"/>
        </w:rPr>
        <w:t>encashing</w:t>
      </w:r>
      <w:proofErr w:type="spellEnd"/>
      <w:r>
        <w:rPr>
          <w:rFonts w:ascii="Arial" w:hAnsi="Arial" w:cs="Arial"/>
          <w:sz w:val="24"/>
          <w:szCs w:val="24"/>
        </w:rPr>
        <w:t xml:space="preserve"> the DD and shall not have any claim from Government whatsoever on this account. </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6.1</w:t>
      </w:r>
      <w:r>
        <w:rPr>
          <w:rFonts w:ascii="Arial" w:hAnsi="Arial" w:cs="Arial"/>
          <w:sz w:val="24"/>
          <w:szCs w:val="24"/>
        </w:rPr>
        <w:tab/>
        <w:t>Tender form and conditions of contract and other necessary documents shall be available on eprocuremes.gov.in/eprocure.gov.in site for download and shall form part of contract agreement in case the tender/bid is accepted.</w:t>
      </w:r>
    </w:p>
    <w:p w:rsidR="00AD4ADE" w:rsidRPr="001951ED" w:rsidRDefault="00AD4ADE" w:rsidP="00AD4ADE">
      <w:pPr>
        <w:rPr>
          <w:rFonts w:ascii="Arial" w:hAnsi="Arial" w:cs="Arial"/>
          <w:b/>
          <w:sz w:val="24"/>
          <w:szCs w:val="24"/>
          <w:u w:val="single"/>
        </w:rPr>
      </w:pPr>
      <w:r>
        <w:rPr>
          <w:rFonts w:ascii="Arial" w:eastAsia="MS Mincho" w:hAnsi="Arial" w:cs="Arial"/>
          <w:sz w:val="24"/>
          <w:szCs w:val="24"/>
        </w:rPr>
        <w:br w:type="page"/>
      </w:r>
      <w:r w:rsidRPr="001951ED">
        <w:rPr>
          <w:rFonts w:ascii="Arial" w:eastAsia="MS Mincho" w:hAnsi="Arial" w:cs="Arial"/>
          <w:sz w:val="24"/>
          <w:szCs w:val="24"/>
        </w:rPr>
        <w:lastRenderedPageBreak/>
        <w:t xml:space="preserve">CA NO: </w:t>
      </w:r>
      <w:r>
        <w:rPr>
          <w:rFonts w:ascii="Arial" w:eastAsia="MS Mincho" w:hAnsi="Arial" w:cs="Arial"/>
          <w:sz w:val="24"/>
          <w:szCs w:val="24"/>
        </w:rPr>
        <w:t>CWE/AVD</w:t>
      </w:r>
      <w:r w:rsidRPr="001951ED">
        <w:rPr>
          <w:rFonts w:ascii="Arial" w:eastAsia="MS Mincho" w:hAnsi="Arial" w:cs="Arial"/>
          <w:sz w:val="24"/>
          <w:szCs w:val="24"/>
        </w:rPr>
        <w:t xml:space="preserve">/        </w:t>
      </w:r>
      <w:r>
        <w:rPr>
          <w:rFonts w:ascii="Arial" w:eastAsia="MS Mincho" w:hAnsi="Arial" w:cs="Arial"/>
          <w:sz w:val="24"/>
          <w:szCs w:val="24"/>
        </w:rPr>
        <w:t>OF 2018-2019</w:t>
      </w:r>
      <w:r w:rsidRPr="001951ED">
        <w:rPr>
          <w:rFonts w:ascii="Arial" w:eastAsia="MS Mincho" w:hAnsi="Arial" w:cs="Arial"/>
          <w:sz w:val="24"/>
          <w:szCs w:val="24"/>
        </w:rPr>
        <w:tab/>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SERIAL PAGE </w:t>
      </w:r>
      <w:proofErr w:type="gramStart"/>
      <w:r w:rsidRPr="001951ED">
        <w:rPr>
          <w:rFonts w:ascii="Arial" w:eastAsia="MS Mincho" w:hAnsi="Arial" w:cs="Arial"/>
          <w:sz w:val="24"/>
          <w:szCs w:val="24"/>
        </w:rPr>
        <w:t>NO :</w:t>
      </w:r>
      <w:proofErr w:type="gramEnd"/>
      <w:r w:rsidRPr="001951ED">
        <w:rPr>
          <w:rFonts w:ascii="Arial" w:eastAsia="MS Mincho" w:hAnsi="Arial" w:cs="Arial"/>
          <w:sz w:val="24"/>
          <w:szCs w:val="24"/>
        </w:rPr>
        <w:t xml:space="preserve"> </w:t>
      </w:r>
      <w:r>
        <w:rPr>
          <w:rFonts w:ascii="Arial" w:eastAsia="MS Mincho" w:hAnsi="Arial" w:cs="Arial"/>
          <w:sz w:val="24"/>
          <w:szCs w:val="24"/>
        </w:rPr>
        <w:t>100</w:t>
      </w:r>
    </w:p>
    <w:p w:rsidR="00AD4ADE" w:rsidRPr="001951ED" w:rsidRDefault="00AD4ADE" w:rsidP="00AD4ADE">
      <w:pPr>
        <w:tabs>
          <w:tab w:val="left" w:pos="2509"/>
        </w:tabs>
        <w:spacing w:after="0" w:line="240" w:lineRule="auto"/>
        <w:jc w:val="center"/>
        <w:rPr>
          <w:rFonts w:ascii="Arial" w:hAnsi="Arial" w:cs="Arial"/>
          <w:b/>
          <w:sz w:val="24"/>
          <w:szCs w:val="24"/>
          <w:u w:val="single"/>
        </w:rPr>
      </w:pPr>
      <w:r w:rsidRPr="001951ED">
        <w:rPr>
          <w:rFonts w:ascii="Arial" w:hAnsi="Arial" w:cs="Arial"/>
          <w:b/>
          <w:sz w:val="24"/>
          <w:szCs w:val="24"/>
          <w:u w:val="single"/>
        </w:rPr>
        <w:t>MILITARY ENGINEER SERVICES</w:t>
      </w:r>
    </w:p>
    <w:p w:rsidR="00AD4ADE" w:rsidRPr="001951ED" w:rsidRDefault="00AD4ADE" w:rsidP="00AD4ADE">
      <w:pPr>
        <w:tabs>
          <w:tab w:val="left" w:pos="3479"/>
        </w:tabs>
        <w:spacing w:after="0" w:line="240" w:lineRule="auto"/>
        <w:rPr>
          <w:rFonts w:ascii="Arial" w:hAnsi="Arial" w:cs="Arial"/>
          <w:b/>
          <w:sz w:val="24"/>
          <w:szCs w:val="24"/>
          <w:u w:val="single"/>
        </w:rPr>
      </w:pPr>
    </w:p>
    <w:p w:rsidR="00AD4ADE" w:rsidRDefault="00AD4ADE" w:rsidP="00AD4ADE">
      <w:pPr>
        <w:spacing w:after="0" w:line="240" w:lineRule="auto"/>
        <w:jc w:val="center"/>
        <w:rPr>
          <w:rFonts w:ascii="Arial" w:hAnsi="Arial" w:cs="Arial"/>
          <w:b/>
          <w:sz w:val="24"/>
          <w:szCs w:val="24"/>
          <w:u w:val="single"/>
        </w:rPr>
      </w:pPr>
      <w:r w:rsidRPr="001951ED">
        <w:rPr>
          <w:rFonts w:ascii="Arial" w:hAnsi="Arial" w:cs="Arial"/>
          <w:b/>
          <w:sz w:val="24"/>
          <w:szCs w:val="24"/>
          <w:u w:val="single"/>
        </w:rPr>
        <w:t xml:space="preserve">NOTICE </w:t>
      </w:r>
      <w:r>
        <w:rPr>
          <w:rFonts w:ascii="Arial" w:hAnsi="Arial" w:cs="Arial"/>
          <w:b/>
          <w:sz w:val="24"/>
          <w:szCs w:val="24"/>
          <w:u w:val="single"/>
        </w:rPr>
        <w:t xml:space="preserve">INVITING </w:t>
      </w:r>
      <w:r w:rsidRPr="001951ED">
        <w:rPr>
          <w:rFonts w:ascii="Arial" w:hAnsi="Arial" w:cs="Arial"/>
          <w:b/>
          <w:sz w:val="24"/>
          <w:szCs w:val="24"/>
          <w:u w:val="single"/>
        </w:rPr>
        <w:t>TENDER</w:t>
      </w:r>
      <w:r>
        <w:rPr>
          <w:rFonts w:ascii="Arial" w:hAnsi="Arial" w:cs="Arial"/>
          <w:b/>
          <w:sz w:val="24"/>
          <w:szCs w:val="24"/>
          <w:u w:val="single"/>
        </w:rPr>
        <w:t xml:space="preserve"> (</w:t>
      </w:r>
      <w:proofErr w:type="spellStart"/>
      <w:r>
        <w:rPr>
          <w:rFonts w:ascii="Arial" w:hAnsi="Arial" w:cs="Arial"/>
          <w:b/>
          <w:sz w:val="24"/>
          <w:szCs w:val="24"/>
          <w:u w:val="single"/>
        </w:rPr>
        <w:t>Contd</w:t>
      </w:r>
      <w:proofErr w:type="spellEnd"/>
      <w:r>
        <w:rPr>
          <w:rFonts w:ascii="Arial" w:hAnsi="Arial" w:cs="Arial"/>
          <w:b/>
          <w:sz w:val="24"/>
          <w:szCs w:val="24"/>
          <w:u w:val="single"/>
        </w:rPr>
        <w:t>…../-)</w:t>
      </w:r>
    </w:p>
    <w:p w:rsidR="00AD4ADE" w:rsidRDefault="00AD4ADE" w:rsidP="00AD4ADE">
      <w:pPr>
        <w:spacing w:after="0" w:line="240" w:lineRule="auto"/>
        <w:jc w:val="center"/>
        <w:rPr>
          <w:rFonts w:ascii="Arial" w:hAnsi="Arial" w:cs="Arial"/>
          <w:b/>
          <w:sz w:val="24"/>
          <w:szCs w:val="24"/>
          <w:u w:val="single"/>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6.2</w:t>
      </w:r>
      <w:r>
        <w:rPr>
          <w:rFonts w:ascii="Arial" w:hAnsi="Arial" w:cs="Arial"/>
          <w:sz w:val="24"/>
          <w:szCs w:val="24"/>
        </w:rPr>
        <w:tab/>
        <w:t xml:space="preserve">In case of contractor who has not executed the Standing Security Bond, the Cover-1 shall be accompanied with by Earnest Money of amount as mentioned in Appendix ‘A’ in the form of deposit at call receipt in </w:t>
      </w:r>
      <w:proofErr w:type="spellStart"/>
      <w:r>
        <w:rPr>
          <w:rFonts w:ascii="Arial" w:hAnsi="Arial" w:cs="Arial"/>
          <w:sz w:val="24"/>
          <w:szCs w:val="24"/>
        </w:rPr>
        <w:t>favour</w:t>
      </w:r>
      <w:proofErr w:type="spellEnd"/>
      <w:r>
        <w:rPr>
          <w:rFonts w:ascii="Arial" w:hAnsi="Arial" w:cs="Arial"/>
          <w:sz w:val="24"/>
          <w:szCs w:val="24"/>
        </w:rPr>
        <w:t xml:space="preserve"> of GE AVADI (see Appendix ‘A’) by a scheduled Bank or in receipted treasury </w:t>
      </w:r>
      <w:proofErr w:type="spellStart"/>
      <w:r>
        <w:rPr>
          <w:rFonts w:ascii="Arial" w:hAnsi="Arial" w:cs="Arial"/>
          <w:sz w:val="24"/>
          <w:szCs w:val="24"/>
        </w:rPr>
        <w:t>challan</w:t>
      </w:r>
      <w:proofErr w:type="spellEnd"/>
      <w:r>
        <w:rPr>
          <w:rFonts w:ascii="Arial" w:hAnsi="Arial" w:cs="Arial"/>
          <w:sz w:val="24"/>
          <w:szCs w:val="24"/>
        </w:rPr>
        <w:t xml:space="preserve"> the amount being credited to the revenue deposit of the GE AVADI (see Appendix ‘A’)</w:t>
      </w:r>
    </w:p>
    <w:p w:rsidR="00AD4ADE" w:rsidRPr="00180550" w:rsidRDefault="00AD4ADE" w:rsidP="00AD4ADE">
      <w:pPr>
        <w:spacing w:after="0" w:line="240" w:lineRule="auto"/>
        <w:ind w:left="720" w:hanging="720"/>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6.3</w:t>
      </w:r>
      <w:r>
        <w:rPr>
          <w:rFonts w:ascii="Arial" w:hAnsi="Arial" w:cs="Arial"/>
          <w:sz w:val="24"/>
          <w:szCs w:val="24"/>
        </w:rPr>
        <w:tab/>
        <w:t xml:space="preserve">A contractor who is not enlisted for the area in which the work lies but whose name is in the MES approved list of any MES formation and who has deposited standing security and executed standing security bond may bid without depositing earnest money </w:t>
      </w:r>
      <w:proofErr w:type="spellStart"/>
      <w:r>
        <w:rPr>
          <w:rFonts w:ascii="Arial" w:hAnsi="Arial" w:cs="Arial"/>
          <w:sz w:val="24"/>
          <w:szCs w:val="24"/>
        </w:rPr>
        <w:t>alongwith</w:t>
      </w:r>
      <w:proofErr w:type="spellEnd"/>
      <w:r>
        <w:rPr>
          <w:rFonts w:ascii="Arial" w:hAnsi="Arial" w:cs="Arial"/>
          <w:sz w:val="24"/>
          <w:szCs w:val="24"/>
        </w:rPr>
        <w:t xml:space="preserve"> the tender, but if the Accepting officer accepts the tender/bid, the contractor will be required to lodge with the Controller of </w:t>
      </w:r>
      <w:proofErr w:type="spellStart"/>
      <w:r>
        <w:rPr>
          <w:rFonts w:ascii="Arial" w:hAnsi="Arial" w:cs="Arial"/>
          <w:sz w:val="24"/>
          <w:szCs w:val="24"/>
        </w:rPr>
        <w:t>Defence</w:t>
      </w:r>
      <w:proofErr w:type="spellEnd"/>
      <w:r>
        <w:rPr>
          <w:rFonts w:ascii="Arial" w:hAnsi="Arial" w:cs="Arial"/>
          <w:sz w:val="24"/>
          <w:szCs w:val="24"/>
        </w:rPr>
        <w:t xml:space="preserve"> Accounts concerned the amount of ‘Individual security deposit’ within thirty days of the receipt by him of notification of acceptance of his tender/bid, failing which this sum will be recovered from 1</w:t>
      </w:r>
      <w:r w:rsidRPr="00B0127B">
        <w:rPr>
          <w:rFonts w:ascii="Arial" w:hAnsi="Arial" w:cs="Arial"/>
          <w:sz w:val="24"/>
          <w:szCs w:val="24"/>
          <w:vertAlign w:val="superscript"/>
        </w:rPr>
        <w:t>st</w:t>
      </w:r>
      <w:r>
        <w:rPr>
          <w:rFonts w:ascii="Arial" w:hAnsi="Arial" w:cs="Arial"/>
          <w:sz w:val="24"/>
          <w:szCs w:val="24"/>
        </w:rPr>
        <w:t xml:space="preserve"> RAR payment or from the first final bill.  In the case of term/running contracts, remaining sum shall be recovered from subsequent bill(s) of the contractor.</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6.4</w:t>
      </w:r>
      <w:r>
        <w:rPr>
          <w:rFonts w:ascii="Arial" w:hAnsi="Arial" w:cs="Arial"/>
          <w:sz w:val="24"/>
          <w:szCs w:val="24"/>
        </w:rPr>
        <w:tab/>
        <w:t xml:space="preserve">A contractor who has executed standing security Bond but not corresponding to the appropriate class as mentioned above, shall lodge with the Accepting Officer, Additional Security Deposit as notified by the Accepting Officer within thirty day s of the receipt of his notification of acceptance of his tender/bid, failing which this sum will be recovered from the fires RAR payment or from the first final bill, In the case of term/running contracts remaining sum shall be recovered from subsequent bill (s) of the contractor.  However, in case where any payment is made to the contractor within thirty days of the receipt by him of notification of acceptance of tender/bid, the amount of additional security deposit shall be recovered from such payment. </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6.5</w:t>
      </w:r>
      <w:r>
        <w:rPr>
          <w:rFonts w:ascii="Arial" w:hAnsi="Arial" w:cs="Arial"/>
          <w:sz w:val="24"/>
          <w:szCs w:val="24"/>
        </w:rPr>
        <w:tab/>
        <w:t xml:space="preserve">The GE AVADI will return the Earnest Money wherever applicable to all unsuccessful tenderers/bidders by endorsing an authority on the deposit-at-call receipt for its refund, on production by the tenderer, bidder a certificate of the Accepting Officer that a </w:t>
      </w:r>
      <w:proofErr w:type="spellStart"/>
      <w:r>
        <w:rPr>
          <w:rFonts w:ascii="Arial" w:hAnsi="Arial" w:cs="Arial"/>
          <w:sz w:val="24"/>
          <w:szCs w:val="24"/>
        </w:rPr>
        <w:t>bonafide</w:t>
      </w:r>
      <w:proofErr w:type="spellEnd"/>
      <w:r>
        <w:rPr>
          <w:rFonts w:ascii="Arial" w:hAnsi="Arial" w:cs="Arial"/>
          <w:sz w:val="24"/>
          <w:szCs w:val="24"/>
        </w:rPr>
        <w:t xml:space="preserve"> tender/bid was received and all documents were returned.  </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6.6</w:t>
      </w:r>
      <w:r>
        <w:rPr>
          <w:rFonts w:ascii="Arial" w:hAnsi="Arial" w:cs="Arial"/>
          <w:sz w:val="24"/>
          <w:szCs w:val="24"/>
        </w:rPr>
        <w:tab/>
        <w:t xml:space="preserve">The GE AVADI will either return the Earnest money to the successful tenderer/bidder by endorsing an authority on the deposit-at-call Receipt for its refund on receipt of an appropriate amount of Security Deposit or will retain the  same in part or full on account of security deposit if such a transaction is feasible. </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6.7</w:t>
      </w:r>
      <w:r>
        <w:rPr>
          <w:rFonts w:ascii="Arial" w:hAnsi="Arial" w:cs="Arial"/>
          <w:sz w:val="24"/>
          <w:szCs w:val="24"/>
        </w:rPr>
        <w:tab/>
        <w:t xml:space="preserve">Copies of the drawings and other document pertaining to the work signed for the purpose of identification by the Accepting officer or his accredited representative, sample of material s and stores to be supplied by the contractor will also be available for inspection by the tenderer/bidder at the office of Accepting Officer and GE AVADI during working hours. </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The tenderers/bidders are advised to visit the site of work by making prior appointment with GE AVADI, who is also Executing Agency of the work (See Appendix “A”).  The tenderers/bidders are deemed to have full knowledge of all relevant documents, samples, site, </w:t>
      </w:r>
      <w:proofErr w:type="spellStart"/>
      <w:r>
        <w:rPr>
          <w:rFonts w:ascii="Arial" w:hAnsi="Arial" w:cs="Arial"/>
          <w:sz w:val="24"/>
          <w:szCs w:val="24"/>
        </w:rPr>
        <w:t>etc</w:t>
      </w:r>
      <w:proofErr w:type="spellEnd"/>
      <w:r>
        <w:rPr>
          <w:rFonts w:ascii="Arial" w:hAnsi="Arial" w:cs="Arial"/>
          <w:sz w:val="24"/>
          <w:szCs w:val="24"/>
        </w:rPr>
        <w:t>, whether they have inspected them or not.</w:t>
      </w:r>
    </w:p>
    <w:p w:rsidR="00AD4ADE" w:rsidRPr="00180550" w:rsidRDefault="00AD4ADE" w:rsidP="00AD4ADE">
      <w:pPr>
        <w:spacing w:after="0" w:line="240" w:lineRule="auto"/>
        <w:jc w:val="both"/>
        <w:rPr>
          <w:rFonts w:ascii="Arial" w:hAnsi="Arial" w:cs="Arial"/>
          <w:sz w:val="16"/>
          <w:szCs w:val="16"/>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Any tender/bid which proposes any alteration to any of the conditions </w:t>
      </w:r>
      <w:proofErr w:type="gramStart"/>
      <w:r>
        <w:rPr>
          <w:rFonts w:ascii="Arial" w:hAnsi="Arial" w:cs="Arial"/>
          <w:sz w:val="24"/>
          <w:szCs w:val="24"/>
        </w:rPr>
        <w:t>laid</w:t>
      </w:r>
      <w:proofErr w:type="gramEnd"/>
      <w:r>
        <w:rPr>
          <w:rFonts w:ascii="Arial" w:hAnsi="Arial" w:cs="Arial"/>
          <w:sz w:val="24"/>
          <w:szCs w:val="24"/>
        </w:rPr>
        <w:t xml:space="preserve"> down or which proposes any other condition or prescription whatsoever, is liable to be rejected. </w:t>
      </w:r>
    </w:p>
    <w:p w:rsidR="00AD4ADE" w:rsidRPr="001951ED" w:rsidRDefault="00AD4ADE" w:rsidP="00AD4ADE">
      <w:pPr>
        <w:spacing w:after="0" w:line="240" w:lineRule="auto"/>
        <w:rPr>
          <w:rFonts w:ascii="Arial" w:eastAsia="MS Mincho" w:hAnsi="Arial" w:cs="Arial"/>
          <w:sz w:val="24"/>
          <w:szCs w:val="24"/>
        </w:rPr>
      </w:pPr>
      <w:r>
        <w:rPr>
          <w:rFonts w:ascii="Arial" w:hAnsi="Arial" w:cs="Arial"/>
          <w:sz w:val="24"/>
          <w:szCs w:val="24"/>
        </w:rPr>
        <w:br w:type="page"/>
      </w:r>
      <w:r w:rsidRPr="001951ED">
        <w:rPr>
          <w:rFonts w:ascii="Arial" w:eastAsia="MS Mincho" w:hAnsi="Arial" w:cs="Arial"/>
          <w:sz w:val="24"/>
          <w:szCs w:val="24"/>
        </w:rPr>
        <w:lastRenderedPageBreak/>
        <w:t xml:space="preserve">CA NO: </w:t>
      </w:r>
      <w:r>
        <w:rPr>
          <w:rFonts w:ascii="Arial" w:eastAsia="MS Mincho" w:hAnsi="Arial" w:cs="Arial"/>
          <w:sz w:val="24"/>
          <w:szCs w:val="24"/>
        </w:rPr>
        <w:t>CWE/AVD</w:t>
      </w:r>
      <w:r w:rsidRPr="001951ED">
        <w:rPr>
          <w:rFonts w:ascii="Arial" w:eastAsia="MS Mincho" w:hAnsi="Arial" w:cs="Arial"/>
          <w:sz w:val="24"/>
          <w:szCs w:val="24"/>
        </w:rPr>
        <w:t xml:space="preserve">/        </w:t>
      </w:r>
      <w:r>
        <w:rPr>
          <w:rFonts w:ascii="Arial" w:eastAsia="MS Mincho" w:hAnsi="Arial" w:cs="Arial"/>
          <w:sz w:val="24"/>
          <w:szCs w:val="24"/>
        </w:rPr>
        <w:t>OF 2018-2019</w:t>
      </w:r>
      <w:r w:rsidRPr="001951ED">
        <w:rPr>
          <w:rFonts w:ascii="Arial" w:eastAsia="MS Mincho" w:hAnsi="Arial" w:cs="Arial"/>
          <w:sz w:val="24"/>
          <w:szCs w:val="24"/>
        </w:rPr>
        <w:tab/>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SERIAL PAGE </w:t>
      </w:r>
      <w:proofErr w:type="gramStart"/>
      <w:r w:rsidRPr="001951ED">
        <w:rPr>
          <w:rFonts w:ascii="Arial" w:eastAsia="MS Mincho" w:hAnsi="Arial" w:cs="Arial"/>
          <w:sz w:val="24"/>
          <w:szCs w:val="24"/>
        </w:rPr>
        <w:t>NO :</w:t>
      </w:r>
      <w:proofErr w:type="gramEnd"/>
      <w:r w:rsidRPr="001951ED">
        <w:rPr>
          <w:rFonts w:ascii="Arial" w:eastAsia="MS Mincho" w:hAnsi="Arial" w:cs="Arial"/>
          <w:sz w:val="24"/>
          <w:szCs w:val="24"/>
        </w:rPr>
        <w:t xml:space="preserve"> </w:t>
      </w:r>
      <w:r>
        <w:rPr>
          <w:rFonts w:ascii="Arial" w:eastAsia="MS Mincho" w:hAnsi="Arial" w:cs="Arial"/>
          <w:sz w:val="24"/>
          <w:szCs w:val="24"/>
        </w:rPr>
        <w:t>101</w:t>
      </w:r>
    </w:p>
    <w:p w:rsidR="00AD4ADE" w:rsidRPr="001951ED" w:rsidRDefault="00AD4ADE" w:rsidP="00AD4ADE">
      <w:pPr>
        <w:tabs>
          <w:tab w:val="left" w:pos="2509"/>
        </w:tabs>
        <w:spacing w:after="0" w:line="240" w:lineRule="auto"/>
        <w:jc w:val="center"/>
        <w:rPr>
          <w:rFonts w:ascii="Arial" w:hAnsi="Arial" w:cs="Arial"/>
          <w:b/>
          <w:sz w:val="24"/>
          <w:szCs w:val="24"/>
          <w:u w:val="single"/>
        </w:rPr>
      </w:pPr>
    </w:p>
    <w:p w:rsidR="00AD4ADE" w:rsidRPr="001951ED" w:rsidRDefault="00AD4ADE" w:rsidP="00AD4ADE">
      <w:pPr>
        <w:tabs>
          <w:tab w:val="left" w:pos="2509"/>
        </w:tabs>
        <w:spacing w:after="0" w:line="240" w:lineRule="auto"/>
        <w:jc w:val="center"/>
        <w:rPr>
          <w:rFonts w:ascii="Arial" w:hAnsi="Arial" w:cs="Arial"/>
          <w:b/>
          <w:sz w:val="24"/>
          <w:szCs w:val="24"/>
          <w:u w:val="single"/>
        </w:rPr>
      </w:pPr>
      <w:r w:rsidRPr="001951ED">
        <w:rPr>
          <w:rFonts w:ascii="Arial" w:hAnsi="Arial" w:cs="Arial"/>
          <w:b/>
          <w:sz w:val="24"/>
          <w:szCs w:val="24"/>
          <w:u w:val="single"/>
        </w:rPr>
        <w:t>MILITARY ENGINEER SERVICES</w:t>
      </w:r>
    </w:p>
    <w:p w:rsidR="00AD4ADE" w:rsidRPr="001951ED" w:rsidRDefault="00AD4ADE" w:rsidP="00AD4ADE">
      <w:pPr>
        <w:tabs>
          <w:tab w:val="left" w:pos="3479"/>
        </w:tabs>
        <w:spacing w:after="0" w:line="240" w:lineRule="auto"/>
        <w:rPr>
          <w:rFonts w:ascii="Arial" w:hAnsi="Arial" w:cs="Arial"/>
          <w:b/>
          <w:sz w:val="24"/>
          <w:szCs w:val="24"/>
          <w:u w:val="single"/>
        </w:rPr>
      </w:pPr>
    </w:p>
    <w:p w:rsidR="00AD4ADE" w:rsidRDefault="00AD4ADE" w:rsidP="00AD4ADE">
      <w:pPr>
        <w:spacing w:after="0" w:line="240" w:lineRule="auto"/>
        <w:jc w:val="center"/>
        <w:rPr>
          <w:rFonts w:ascii="Arial" w:hAnsi="Arial" w:cs="Arial"/>
          <w:b/>
          <w:sz w:val="24"/>
          <w:szCs w:val="24"/>
          <w:u w:val="single"/>
        </w:rPr>
      </w:pPr>
      <w:r>
        <w:rPr>
          <w:rFonts w:ascii="Arial" w:hAnsi="Arial" w:cs="Arial"/>
          <w:b/>
          <w:sz w:val="24"/>
          <w:szCs w:val="24"/>
          <w:u w:val="single"/>
        </w:rPr>
        <w:t>NOTICE INVITING TENDER (</w:t>
      </w:r>
      <w:proofErr w:type="spellStart"/>
      <w:r>
        <w:rPr>
          <w:rFonts w:ascii="Arial" w:hAnsi="Arial" w:cs="Arial"/>
          <w:b/>
          <w:sz w:val="24"/>
          <w:szCs w:val="24"/>
          <w:u w:val="single"/>
        </w:rPr>
        <w:t>Contd</w:t>
      </w:r>
      <w:proofErr w:type="spellEnd"/>
      <w:r>
        <w:rPr>
          <w:rFonts w:ascii="Arial" w:hAnsi="Arial" w:cs="Arial"/>
          <w:b/>
          <w:sz w:val="24"/>
          <w:szCs w:val="24"/>
          <w:u w:val="single"/>
        </w:rPr>
        <w:t>…../-)</w:t>
      </w:r>
    </w:p>
    <w:p w:rsidR="00AD4ADE" w:rsidRDefault="00AD4ADE" w:rsidP="00AD4ADE">
      <w:pPr>
        <w:spacing w:after="0" w:line="240" w:lineRule="auto"/>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The uploading of bid implies that bidder has read this notice and the Conditions or Contract and has made himself aware of the scope and specification of work to be done and of the conditions and rates at which stores, tools and plants </w:t>
      </w:r>
      <w:proofErr w:type="spellStart"/>
      <w:r>
        <w:rPr>
          <w:rFonts w:ascii="Arial" w:hAnsi="Arial" w:cs="Arial"/>
          <w:sz w:val="24"/>
          <w:szCs w:val="24"/>
        </w:rPr>
        <w:t>etc</w:t>
      </w:r>
      <w:proofErr w:type="spellEnd"/>
      <w:r>
        <w:rPr>
          <w:rFonts w:ascii="Arial" w:hAnsi="Arial" w:cs="Arial"/>
          <w:sz w:val="24"/>
          <w:szCs w:val="24"/>
        </w:rPr>
        <w:t xml:space="preserve"> will be issued to him and local conditions and other factors having bearing on the execution of the work. </w:t>
      </w:r>
    </w:p>
    <w:p w:rsidR="00AD4ADE" w:rsidRDefault="00AD4ADE" w:rsidP="00AD4ADE">
      <w:pPr>
        <w:spacing w:after="0" w:line="240" w:lineRule="auto"/>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10.</w:t>
      </w:r>
      <w:r>
        <w:rPr>
          <w:rFonts w:ascii="Arial" w:hAnsi="Arial" w:cs="Arial"/>
          <w:sz w:val="24"/>
          <w:szCs w:val="24"/>
        </w:rPr>
        <w:tab/>
        <w:t>Tenderers/bidders must be in possession of a copy of the MES Standard Schedule of Rates (See Appendix ‘A’) including amendments and errata thereto.</w:t>
      </w:r>
    </w:p>
    <w:p w:rsidR="00AD4ADE" w:rsidRDefault="00AD4ADE" w:rsidP="00AD4ADE">
      <w:pPr>
        <w:spacing w:after="0" w:line="240" w:lineRule="auto"/>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Invitation for e-tender does not constitute any guarantee for validation of ‘T’ bid and subsequent opening of finance bid of any applicant/bidder, even of enlisted contractors of appropriate class, merely by virtue of enclosing DD.  Accepting officer reserves the right to reject the ‘T’ bid and not open the finance bid of any applicant/bidder.  ‘T’ bid validation shall be decided by the Accepting Officer based on, inter alia, capability of the firm as per criteria given in </w:t>
      </w:r>
      <w:proofErr w:type="spellStart"/>
      <w:r>
        <w:rPr>
          <w:rFonts w:ascii="Arial" w:hAnsi="Arial" w:cs="Arial"/>
          <w:sz w:val="24"/>
          <w:szCs w:val="24"/>
        </w:rPr>
        <w:t>Appx</w:t>
      </w:r>
      <w:proofErr w:type="spellEnd"/>
      <w:r>
        <w:rPr>
          <w:rFonts w:ascii="Arial" w:hAnsi="Arial" w:cs="Arial"/>
          <w:sz w:val="24"/>
          <w:szCs w:val="24"/>
        </w:rPr>
        <w:t xml:space="preserve"> ‘A’ to this NIT.  The applicant contractor/bidder will be informed regarding non validation of his ‘T’ bid assigning reasons thereof through the </w:t>
      </w:r>
      <w:proofErr w:type="spellStart"/>
      <w:r>
        <w:rPr>
          <w:rFonts w:ascii="Arial" w:hAnsi="Arial" w:cs="Arial"/>
          <w:sz w:val="24"/>
          <w:szCs w:val="24"/>
        </w:rPr>
        <w:t>eprocuremes</w:t>
      </w:r>
      <w:proofErr w:type="spellEnd"/>
      <w:r>
        <w:rPr>
          <w:rFonts w:ascii="Arial" w:hAnsi="Arial" w:cs="Arial"/>
          <w:sz w:val="24"/>
          <w:szCs w:val="24"/>
        </w:rPr>
        <w:t xml:space="preserve"> website.  The applicant contractor/bidder if he so desires may appeal to the next higher Engineer authority </w:t>
      </w:r>
      <w:proofErr w:type="spellStart"/>
      <w:r>
        <w:rPr>
          <w:rFonts w:ascii="Arial" w:hAnsi="Arial" w:cs="Arial"/>
          <w:sz w:val="24"/>
          <w:szCs w:val="24"/>
        </w:rPr>
        <w:t>viz</w:t>
      </w:r>
      <w:proofErr w:type="spellEnd"/>
      <w:r>
        <w:rPr>
          <w:rFonts w:ascii="Arial" w:hAnsi="Arial" w:cs="Arial"/>
          <w:sz w:val="24"/>
          <w:szCs w:val="24"/>
        </w:rPr>
        <w:t xml:space="preserve"> HQ Chief Engineer Chennai Zone, Island Grounds, Chennai-600 009 on email id </w:t>
      </w:r>
      <w:hyperlink r:id="rId9" w:history="1">
        <w:r w:rsidRPr="00792571">
          <w:rPr>
            <w:rStyle w:val="Hyperlink"/>
            <w:rFonts w:ascii="Arial" w:hAnsi="Arial" w:cs="Arial"/>
            <w:sz w:val="24"/>
            <w:szCs w:val="24"/>
          </w:rPr>
          <w:t>dircontcezchn2-mes@nic.in</w:t>
        </w:r>
      </w:hyperlink>
      <w:r>
        <w:rPr>
          <w:rFonts w:ascii="Arial" w:hAnsi="Arial" w:cs="Arial"/>
          <w:sz w:val="24"/>
          <w:szCs w:val="24"/>
        </w:rPr>
        <w:t xml:space="preserve"> with copy to the Accepting Officer on email before the scheduled date of opening of Finance Bid.  The decision of the Next higher Engineer Authority (NHEA) shall be final and binding.  The contractor/bidder shall not be entitled for any compensation whatsoever for rejection of his bid. </w:t>
      </w:r>
    </w:p>
    <w:p w:rsidR="00AD4ADE" w:rsidRDefault="00AD4ADE" w:rsidP="00AD4ADE">
      <w:pPr>
        <w:spacing w:after="0" w:line="240" w:lineRule="auto"/>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The Accepting Officer reserves the right to accept a tender submitted by a Public Undertaking, giving a price preference over other Tender(s)/bids which may be lower, as are admissible under the Government Policy.  No claim for any compensation or otherwise shall be admissible from such tenderer/bidder whose tender/bid is rejected.</w:t>
      </w:r>
    </w:p>
    <w:p w:rsidR="00AD4ADE" w:rsidRDefault="00AD4ADE" w:rsidP="00AD4ADE">
      <w:pPr>
        <w:spacing w:after="0" w:line="240" w:lineRule="auto"/>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t>Accepting Officer does not bind himself to accept the lowest or any tender/bid or to give any reason for not doing so.</w:t>
      </w:r>
    </w:p>
    <w:p w:rsidR="00AD4ADE" w:rsidRDefault="00AD4ADE" w:rsidP="00AD4ADE">
      <w:pPr>
        <w:spacing w:after="0" w:line="240" w:lineRule="auto"/>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t xml:space="preserve">This Notice Inviting Tender (NIT) including Appendix ‘A’ shall form part of the contract. </w:t>
      </w:r>
    </w:p>
    <w:p w:rsidR="00AD4ADE" w:rsidRPr="001951ED" w:rsidRDefault="00AD4ADE" w:rsidP="00AD4ADE">
      <w:pPr>
        <w:spacing w:after="0" w:line="240" w:lineRule="auto"/>
        <w:jc w:val="center"/>
        <w:rPr>
          <w:rFonts w:ascii="Arial" w:hAnsi="Arial" w:cs="Arial"/>
          <w:b/>
          <w:sz w:val="24"/>
          <w:szCs w:val="24"/>
          <w:u w:val="single"/>
        </w:rPr>
      </w:pPr>
    </w:p>
    <w:p w:rsidR="00AD4ADE" w:rsidRDefault="00AD4ADE" w:rsidP="00AD4ADE">
      <w:pPr>
        <w:spacing w:after="0" w:line="240" w:lineRule="auto"/>
        <w:ind w:left="720" w:hanging="720"/>
        <w:rPr>
          <w:rFonts w:ascii="Arial" w:hAnsi="Arial" w:cs="Arial"/>
          <w:sz w:val="24"/>
          <w:szCs w:val="24"/>
        </w:rPr>
      </w:pPr>
      <w:r>
        <w:rPr>
          <w:rFonts w:ascii="Arial" w:hAnsi="Arial" w:cs="Arial"/>
          <w:sz w:val="24"/>
          <w:szCs w:val="24"/>
        </w:rPr>
        <w:t>-------------------------------------------------------------------------------------------------------------------------</w:t>
      </w:r>
    </w:p>
    <w:p w:rsidR="00AD4ADE" w:rsidRPr="001951ED" w:rsidRDefault="00AD4ADE" w:rsidP="00AD4ADE">
      <w:pPr>
        <w:spacing w:after="0" w:line="240" w:lineRule="auto"/>
        <w:ind w:left="720" w:hanging="720"/>
        <w:jc w:val="both"/>
        <w:rPr>
          <w:rFonts w:ascii="Arial" w:hAnsi="Arial" w:cs="Arial"/>
          <w:sz w:val="24"/>
          <w:szCs w:val="24"/>
        </w:rPr>
      </w:pPr>
    </w:p>
    <w:p w:rsidR="00AD4ADE" w:rsidRDefault="00AD4ADE" w:rsidP="00AD4ADE">
      <w:pPr>
        <w:spacing w:after="0" w:line="240" w:lineRule="auto"/>
        <w:ind w:left="720" w:hanging="720"/>
        <w:jc w:val="both"/>
        <w:rPr>
          <w:rFonts w:ascii="Arial" w:hAnsi="Arial" w:cs="Arial"/>
          <w:sz w:val="24"/>
          <w:szCs w:val="24"/>
        </w:rPr>
      </w:pPr>
    </w:p>
    <w:p w:rsidR="00AD4ADE" w:rsidRPr="001951ED" w:rsidRDefault="00AD4ADE" w:rsidP="00AD4ADE">
      <w:pPr>
        <w:spacing w:after="0" w:line="240" w:lineRule="auto"/>
        <w:ind w:left="720" w:hanging="720"/>
        <w:jc w:val="both"/>
        <w:rPr>
          <w:rFonts w:ascii="Arial" w:hAnsi="Arial" w:cs="Arial"/>
          <w:sz w:val="24"/>
          <w:szCs w:val="24"/>
        </w:rPr>
      </w:pPr>
    </w:p>
    <w:p w:rsidR="00AD4ADE" w:rsidRPr="001951ED" w:rsidRDefault="00AD4ADE" w:rsidP="00AD4ADE">
      <w:pPr>
        <w:spacing w:after="0" w:line="240" w:lineRule="auto"/>
        <w:ind w:left="5760"/>
        <w:jc w:val="both"/>
        <w:rPr>
          <w:rFonts w:ascii="Arial" w:hAnsi="Arial" w:cs="Arial"/>
          <w:sz w:val="24"/>
          <w:szCs w:val="24"/>
        </w:rPr>
      </w:pPr>
    </w:p>
    <w:p w:rsidR="00AD4ADE" w:rsidRPr="001951ED" w:rsidRDefault="00AD4ADE" w:rsidP="00AD4ADE">
      <w:pPr>
        <w:spacing w:after="0" w:line="240" w:lineRule="auto"/>
        <w:ind w:left="5760"/>
        <w:jc w:val="both"/>
        <w:rPr>
          <w:rFonts w:ascii="Arial" w:hAnsi="Arial" w:cs="Arial"/>
          <w:sz w:val="24"/>
          <w:szCs w:val="24"/>
        </w:rPr>
      </w:pPr>
    </w:p>
    <w:p w:rsidR="00AD4ADE" w:rsidRPr="001951ED" w:rsidRDefault="00AD4ADE" w:rsidP="00AD4ADE">
      <w:pPr>
        <w:spacing w:after="0" w:line="240" w:lineRule="auto"/>
        <w:rPr>
          <w:rFonts w:ascii="Arial" w:hAnsi="Arial" w:cs="Arial"/>
          <w:sz w:val="24"/>
          <w:szCs w:val="24"/>
        </w:rPr>
      </w:pPr>
      <w:r w:rsidRPr="001951ED">
        <w:rPr>
          <w:rFonts w:ascii="Arial" w:hAnsi="Arial" w:cs="Arial"/>
          <w:sz w:val="24"/>
          <w:szCs w:val="24"/>
        </w:rPr>
        <w:t>Signature of Contractor</w:t>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p>
    <w:p w:rsidR="00AD4ADE" w:rsidRDefault="00AD4ADE" w:rsidP="00AD4ADE">
      <w:pPr>
        <w:spacing w:after="0" w:line="240" w:lineRule="auto"/>
        <w:jc w:val="both"/>
        <w:rPr>
          <w:rFonts w:ascii="Arial" w:hAnsi="Arial" w:cs="Arial"/>
          <w:sz w:val="24"/>
          <w:szCs w:val="24"/>
        </w:rPr>
      </w:pPr>
      <w:proofErr w:type="gramStart"/>
      <w:r w:rsidRPr="001951ED">
        <w:rPr>
          <w:rFonts w:ascii="Arial" w:hAnsi="Arial" w:cs="Arial"/>
          <w:sz w:val="24"/>
          <w:szCs w:val="24"/>
        </w:rPr>
        <w:t>Date :</w:t>
      </w:r>
      <w:proofErr w:type="gramEnd"/>
      <w:r w:rsidRPr="001951ED">
        <w:rPr>
          <w:rFonts w:ascii="Arial" w:hAnsi="Arial" w:cs="Arial"/>
          <w:sz w:val="24"/>
          <w:szCs w:val="24"/>
        </w:rPr>
        <w:t xml:space="preserve"> </w:t>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t>for Accepting Officer</w:t>
      </w:r>
    </w:p>
    <w:p w:rsidR="00AD4ADE" w:rsidRPr="001951ED" w:rsidRDefault="00AD4ADE" w:rsidP="00AD4ADE">
      <w:pPr>
        <w:tabs>
          <w:tab w:val="left" w:pos="2994"/>
        </w:tabs>
        <w:spacing w:after="0" w:line="240" w:lineRule="auto"/>
        <w:jc w:val="both"/>
        <w:rPr>
          <w:rFonts w:ascii="Arial" w:hAnsi="Arial" w:cs="Arial"/>
          <w:sz w:val="24"/>
          <w:szCs w:val="24"/>
        </w:rPr>
      </w:pPr>
    </w:p>
    <w:p w:rsidR="00AD4ADE" w:rsidRPr="001951ED" w:rsidRDefault="00AD4ADE" w:rsidP="00AD4ADE">
      <w:pPr>
        <w:tabs>
          <w:tab w:val="left" w:pos="2994"/>
        </w:tabs>
        <w:spacing w:after="0" w:line="240" w:lineRule="auto"/>
        <w:jc w:val="both"/>
        <w:rPr>
          <w:rFonts w:ascii="Arial" w:hAnsi="Arial" w:cs="Arial"/>
          <w:sz w:val="24"/>
          <w:szCs w:val="24"/>
        </w:rPr>
      </w:pPr>
    </w:p>
    <w:p w:rsidR="00AD4ADE" w:rsidRPr="001951ED" w:rsidRDefault="00AD4ADE" w:rsidP="00AD4ADE">
      <w:pPr>
        <w:rPr>
          <w:rFonts w:ascii="Arial" w:hAnsi="Arial" w:cs="Arial"/>
          <w:b/>
          <w:sz w:val="24"/>
          <w:szCs w:val="24"/>
          <w:u w:val="single"/>
        </w:rPr>
      </w:pPr>
      <w:r>
        <w:rPr>
          <w:rFonts w:ascii="Arial" w:hAnsi="Arial" w:cs="Arial"/>
          <w:sz w:val="24"/>
          <w:szCs w:val="24"/>
        </w:rPr>
        <w:br w:type="page"/>
      </w:r>
      <w:r w:rsidRPr="001951ED">
        <w:rPr>
          <w:rFonts w:ascii="Arial" w:eastAsia="MS Mincho" w:hAnsi="Arial" w:cs="Arial"/>
          <w:sz w:val="24"/>
          <w:szCs w:val="24"/>
        </w:rPr>
        <w:lastRenderedPageBreak/>
        <w:t xml:space="preserve">CA NO: </w:t>
      </w:r>
      <w:r>
        <w:rPr>
          <w:rFonts w:ascii="Arial" w:eastAsia="MS Mincho" w:hAnsi="Arial" w:cs="Arial"/>
          <w:sz w:val="24"/>
          <w:szCs w:val="24"/>
        </w:rPr>
        <w:t>CWE/AVD</w:t>
      </w:r>
      <w:r w:rsidRPr="001951ED">
        <w:rPr>
          <w:rFonts w:ascii="Arial" w:eastAsia="MS Mincho" w:hAnsi="Arial" w:cs="Arial"/>
          <w:sz w:val="24"/>
          <w:szCs w:val="24"/>
        </w:rPr>
        <w:t xml:space="preserve">/        </w:t>
      </w:r>
      <w:r>
        <w:rPr>
          <w:rFonts w:ascii="Arial" w:eastAsia="MS Mincho" w:hAnsi="Arial" w:cs="Arial"/>
          <w:sz w:val="24"/>
          <w:szCs w:val="24"/>
        </w:rPr>
        <w:t>OF 2018-2019</w:t>
      </w:r>
      <w:r w:rsidRPr="001951ED">
        <w:rPr>
          <w:rFonts w:ascii="Arial" w:eastAsia="MS Mincho" w:hAnsi="Arial" w:cs="Arial"/>
          <w:sz w:val="24"/>
          <w:szCs w:val="24"/>
        </w:rPr>
        <w:tab/>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SERIAL PAGE </w:t>
      </w:r>
      <w:proofErr w:type="gramStart"/>
      <w:r w:rsidRPr="001951ED">
        <w:rPr>
          <w:rFonts w:ascii="Arial" w:eastAsia="MS Mincho" w:hAnsi="Arial" w:cs="Arial"/>
          <w:sz w:val="24"/>
          <w:szCs w:val="24"/>
        </w:rPr>
        <w:t>NO :</w:t>
      </w:r>
      <w:proofErr w:type="gramEnd"/>
      <w:r w:rsidRPr="001951ED">
        <w:rPr>
          <w:rFonts w:ascii="Arial" w:eastAsia="MS Mincho" w:hAnsi="Arial" w:cs="Arial"/>
          <w:sz w:val="24"/>
          <w:szCs w:val="24"/>
        </w:rPr>
        <w:t xml:space="preserve"> </w:t>
      </w:r>
      <w:r>
        <w:rPr>
          <w:rFonts w:ascii="Arial" w:eastAsia="MS Mincho" w:hAnsi="Arial" w:cs="Arial"/>
          <w:sz w:val="24"/>
          <w:szCs w:val="24"/>
        </w:rPr>
        <w:t>102</w:t>
      </w:r>
    </w:p>
    <w:p w:rsidR="00AD4ADE" w:rsidRDefault="00AD4ADE" w:rsidP="00AD4ADE">
      <w:pPr>
        <w:spacing w:after="0" w:line="240" w:lineRule="auto"/>
        <w:jc w:val="center"/>
        <w:rPr>
          <w:rFonts w:ascii="Arial" w:hAnsi="Arial" w:cs="Arial"/>
          <w:b/>
          <w:sz w:val="24"/>
          <w:szCs w:val="24"/>
          <w:u w:val="single"/>
        </w:rPr>
      </w:pPr>
      <w:r>
        <w:rPr>
          <w:rFonts w:ascii="Arial" w:hAnsi="Arial" w:cs="Arial"/>
          <w:b/>
          <w:sz w:val="24"/>
          <w:szCs w:val="24"/>
          <w:u w:val="single"/>
        </w:rPr>
        <w:t xml:space="preserve">APPENDIX ‘A” TO </w:t>
      </w:r>
      <w:r w:rsidRPr="001951ED">
        <w:rPr>
          <w:rFonts w:ascii="Arial" w:hAnsi="Arial" w:cs="Arial"/>
          <w:b/>
          <w:sz w:val="24"/>
          <w:szCs w:val="24"/>
          <w:u w:val="single"/>
        </w:rPr>
        <w:t xml:space="preserve">NOTICE </w:t>
      </w:r>
      <w:r>
        <w:rPr>
          <w:rFonts w:ascii="Arial" w:hAnsi="Arial" w:cs="Arial"/>
          <w:b/>
          <w:sz w:val="24"/>
          <w:szCs w:val="24"/>
          <w:u w:val="single"/>
        </w:rPr>
        <w:t xml:space="preserve">INVITING </w:t>
      </w:r>
      <w:r w:rsidRPr="001951ED">
        <w:rPr>
          <w:rFonts w:ascii="Arial" w:hAnsi="Arial" w:cs="Arial"/>
          <w:b/>
          <w:sz w:val="24"/>
          <w:szCs w:val="24"/>
          <w:u w:val="single"/>
        </w:rPr>
        <w:t>TENDER</w:t>
      </w:r>
      <w:r>
        <w:rPr>
          <w:rFonts w:ascii="Arial" w:hAnsi="Arial" w:cs="Arial"/>
          <w:b/>
          <w:sz w:val="24"/>
          <w:szCs w:val="24"/>
          <w:u w:val="single"/>
        </w:rPr>
        <w:t xml:space="preserve"> (NIT)</w:t>
      </w:r>
    </w:p>
    <w:p w:rsidR="00AD4ADE" w:rsidRDefault="00AD4ADE" w:rsidP="00AD4ADE">
      <w:pPr>
        <w:spacing w:after="0" w:line="240" w:lineRule="auto"/>
        <w:jc w:val="center"/>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519"/>
        <w:gridCol w:w="5852"/>
      </w:tblGrid>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1.</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Name of work</w:t>
            </w:r>
          </w:p>
        </w:tc>
        <w:tc>
          <w:tcPr>
            <w:tcW w:w="5852" w:type="dxa"/>
          </w:tcPr>
          <w:p w:rsidR="00AD4ADE" w:rsidRPr="0088795E" w:rsidRDefault="00AD4ADE" w:rsidP="00D6700B">
            <w:pPr>
              <w:spacing w:after="0" w:line="240" w:lineRule="auto"/>
              <w:jc w:val="both"/>
              <w:rPr>
                <w:rFonts w:ascii="Arial" w:hAnsi="Arial" w:cs="Arial"/>
                <w:sz w:val="24"/>
                <w:szCs w:val="24"/>
              </w:rPr>
            </w:pPr>
            <w:r w:rsidRPr="0088795E">
              <w:rPr>
                <w:rFonts w:ascii="Arial" w:hAnsi="Arial" w:cs="Arial"/>
                <w:sz w:val="24"/>
                <w:szCs w:val="24"/>
              </w:rPr>
              <w:t>REPAIRS AND MAINT OF WATER SUPPLY MAINS AND VALVES UNDER ARMY TECH AND AIR FORCE DOMESTIC AREA UNDER GE AVADI</w:t>
            </w:r>
          </w:p>
          <w:p w:rsidR="00AD4ADE" w:rsidRPr="0088795E" w:rsidRDefault="00AD4ADE" w:rsidP="00D6700B">
            <w:pPr>
              <w:spacing w:after="0" w:line="240" w:lineRule="auto"/>
              <w:ind w:right="-78"/>
              <w:rPr>
                <w:rFonts w:ascii="Arial" w:hAnsi="Arial" w:cs="Arial"/>
                <w:sz w:val="16"/>
                <w:szCs w:val="16"/>
              </w:rPr>
            </w:pP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2.</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 xml:space="preserve">Estimated cost </w:t>
            </w:r>
          </w:p>
        </w:tc>
        <w:tc>
          <w:tcPr>
            <w:tcW w:w="5852" w:type="dxa"/>
          </w:tcPr>
          <w:p w:rsidR="00AD4ADE" w:rsidRPr="00F329EE" w:rsidRDefault="00AD4ADE" w:rsidP="00D6700B">
            <w:pPr>
              <w:spacing w:after="0" w:line="240" w:lineRule="auto"/>
              <w:rPr>
                <w:rFonts w:ascii="Arial" w:hAnsi="Arial" w:cs="Arial"/>
              </w:rPr>
            </w:pPr>
            <w:proofErr w:type="spellStart"/>
            <w:r w:rsidRPr="00F329EE">
              <w:rPr>
                <w:rFonts w:ascii="Arial" w:hAnsi="Arial" w:cs="Arial"/>
              </w:rPr>
              <w:t>Rs</w:t>
            </w:r>
            <w:proofErr w:type="spellEnd"/>
            <w:r>
              <w:rPr>
                <w:rFonts w:ascii="Arial" w:hAnsi="Arial" w:cs="Arial"/>
              </w:rPr>
              <w:t xml:space="preserve"> 24.00</w:t>
            </w:r>
            <w:r w:rsidRPr="00F329EE">
              <w:rPr>
                <w:rFonts w:ascii="Arial" w:hAnsi="Arial" w:cs="Arial"/>
              </w:rPr>
              <w:t xml:space="preserve"> lakhs</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3.</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Period of completion</w:t>
            </w:r>
          </w:p>
        </w:tc>
        <w:tc>
          <w:tcPr>
            <w:tcW w:w="5852" w:type="dxa"/>
          </w:tcPr>
          <w:p w:rsidR="00AD4ADE" w:rsidRPr="00F329EE" w:rsidRDefault="00AD4ADE" w:rsidP="00D6700B">
            <w:pPr>
              <w:spacing w:after="0" w:line="240" w:lineRule="auto"/>
              <w:rPr>
                <w:rFonts w:ascii="Arial" w:hAnsi="Arial" w:cs="Arial"/>
              </w:rPr>
            </w:pPr>
            <w:r w:rsidRPr="00F329EE">
              <w:rPr>
                <w:rFonts w:ascii="Arial" w:hAnsi="Arial" w:cs="Arial"/>
              </w:rPr>
              <w:t>0</w:t>
            </w:r>
            <w:r>
              <w:rPr>
                <w:rFonts w:ascii="Arial" w:hAnsi="Arial" w:cs="Arial"/>
              </w:rPr>
              <w:t>9</w:t>
            </w:r>
            <w:r w:rsidRPr="00F329EE">
              <w:rPr>
                <w:rFonts w:ascii="Arial" w:hAnsi="Arial" w:cs="Arial"/>
              </w:rPr>
              <w:t xml:space="preserve"> Months</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4.</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 xml:space="preserve">Cost of tender documents </w:t>
            </w:r>
          </w:p>
        </w:tc>
        <w:tc>
          <w:tcPr>
            <w:tcW w:w="5852" w:type="dxa"/>
          </w:tcPr>
          <w:p w:rsidR="00AD4ADE" w:rsidRPr="00D95DBB" w:rsidRDefault="00AD4ADE" w:rsidP="00D6700B">
            <w:pPr>
              <w:spacing w:after="0" w:line="240" w:lineRule="auto"/>
              <w:rPr>
                <w:rFonts w:ascii="Arial" w:hAnsi="Arial" w:cs="Arial"/>
              </w:rPr>
            </w:pPr>
            <w:proofErr w:type="spellStart"/>
            <w:r w:rsidRPr="00D95DBB">
              <w:rPr>
                <w:rFonts w:ascii="Arial" w:hAnsi="Arial" w:cs="Arial"/>
              </w:rPr>
              <w:t>Rs</w:t>
            </w:r>
            <w:proofErr w:type="spellEnd"/>
            <w:r w:rsidRPr="00D95DBB">
              <w:rPr>
                <w:rFonts w:ascii="Arial" w:hAnsi="Arial" w:cs="Arial"/>
              </w:rPr>
              <w:t xml:space="preserve"> </w:t>
            </w:r>
            <w:r>
              <w:rPr>
                <w:rFonts w:ascii="Arial" w:hAnsi="Arial" w:cs="Arial"/>
              </w:rPr>
              <w:t>500</w:t>
            </w:r>
            <w:r w:rsidRPr="00D95DBB">
              <w:rPr>
                <w:rFonts w:ascii="Arial" w:hAnsi="Arial" w:cs="Arial"/>
              </w:rPr>
              <w:t xml:space="preserve">/- of DD/Bankers </w:t>
            </w:r>
            <w:proofErr w:type="spellStart"/>
            <w:r w:rsidRPr="00D95DBB">
              <w:rPr>
                <w:rFonts w:ascii="Arial" w:hAnsi="Arial" w:cs="Arial"/>
              </w:rPr>
              <w:t>cheque</w:t>
            </w:r>
            <w:proofErr w:type="spellEnd"/>
            <w:r w:rsidRPr="00D95DBB">
              <w:rPr>
                <w:rFonts w:ascii="Arial" w:hAnsi="Arial" w:cs="Arial"/>
              </w:rPr>
              <w:t xml:space="preserve"> from any schedule Bank in </w:t>
            </w:r>
            <w:proofErr w:type="spellStart"/>
            <w:r w:rsidRPr="00D95DBB">
              <w:rPr>
                <w:rFonts w:ascii="Arial" w:hAnsi="Arial" w:cs="Arial"/>
              </w:rPr>
              <w:t>favour</w:t>
            </w:r>
            <w:proofErr w:type="spellEnd"/>
            <w:r w:rsidRPr="00D95DBB">
              <w:rPr>
                <w:rFonts w:ascii="Arial" w:hAnsi="Arial" w:cs="Arial"/>
              </w:rPr>
              <w:t xml:space="preserve"> of </w:t>
            </w:r>
            <w:r>
              <w:rPr>
                <w:rFonts w:ascii="Arial" w:hAnsi="Arial" w:cs="Arial"/>
              </w:rPr>
              <w:t xml:space="preserve">GE AVADI </w:t>
            </w:r>
            <w:r w:rsidRPr="00D95DBB">
              <w:rPr>
                <w:rFonts w:ascii="Arial" w:hAnsi="Arial" w:cs="Arial"/>
              </w:rPr>
              <w:t>and payable at Chennai.</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5.</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Website/portal address</w:t>
            </w:r>
          </w:p>
        </w:tc>
        <w:tc>
          <w:tcPr>
            <w:tcW w:w="5852" w:type="dxa"/>
          </w:tcPr>
          <w:p w:rsidR="00AD4ADE" w:rsidRPr="00D95DBB" w:rsidRDefault="00AD4ADE" w:rsidP="00D6700B">
            <w:pPr>
              <w:spacing w:after="0" w:line="240" w:lineRule="auto"/>
              <w:rPr>
                <w:rFonts w:ascii="Arial" w:hAnsi="Arial" w:cs="Arial"/>
              </w:rPr>
            </w:pPr>
            <w:hyperlink r:id="rId10" w:history="1">
              <w:r w:rsidRPr="00D95DBB">
                <w:rPr>
                  <w:rStyle w:val="Hyperlink"/>
                  <w:rFonts w:ascii="Arial" w:hAnsi="Arial" w:cs="Arial"/>
                </w:rPr>
                <w:t>www.eprocuremes.gov.in</w:t>
              </w:r>
            </w:hyperlink>
            <w:r w:rsidRPr="00D95DBB">
              <w:rPr>
                <w:rFonts w:ascii="Arial" w:hAnsi="Arial" w:cs="Arial"/>
              </w:rPr>
              <w:t xml:space="preserve"> </w:t>
            </w:r>
            <w:r>
              <w:rPr>
                <w:rFonts w:ascii="Arial" w:hAnsi="Arial" w:cs="Arial"/>
              </w:rPr>
              <w:t xml:space="preserve">or </w:t>
            </w:r>
            <w:hyperlink r:id="rId11" w:history="1">
              <w:r w:rsidRPr="00696DC4">
                <w:rPr>
                  <w:rStyle w:val="Hyperlink"/>
                  <w:rFonts w:ascii="Arial" w:hAnsi="Arial" w:cs="Arial"/>
                </w:rPr>
                <w:t>www.defproc.gov.in</w:t>
              </w:r>
            </w:hyperlink>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6.</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Type of contract</w:t>
            </w:r>
          </w:p>
        </w:tc>
        <w:tc>
          <w:tcPr>
            <w:tcW w:w="5852" w:type="dxa"/>
          </w:tcPr>
          <w:p w:rsidR="00AD4ADE" w:rsidRPr="00D95DBB" w:rsidRDefault="00AD4ADE" w:rsidP="00D6700B">
            <w:pPr>
              <w:spacing w:after="0" w:line="240" w:lineRule="auto"/>
              <w:rPr>
                <w:rFonts w:ascii="Arial" w:hAnsi="Arial" w:cs="Arial"/>
              </w:rPr>
            </w:pPr>
            <w:r w:rsidRPr="00D95DBB">
              <w:rPr>
                <w:rFonts w:ascii="Arial" w:hAnsi="Arial" w:cs="Arial"/>
              </w:rPr>
              <w:t xml:space="preserve">The tender shall be based on drawings and specifications (IAFW-1779 “A”) and GCC (IAFW-2249) with Schedule ‘A’ (list of items of work) to be priced by tenderer.  </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7.</w:t>
            </w: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 xml:space="preserve">Information and details </w:t>
            </w:r>
          </w:p>
        </w:tc>
        <w:tc>
          <w:tcPr>
            <w:tcW w:w="5852" w:type="dxa"/>
          </w:tcPr>
          <w:p w:rsidR="00AD4ADE" w:rsidRPr="00D95DBB" w:rsidRDefault="00AD4ADE" w:rsidP="00D6700B">
            <w:pPr>
              <w:spacing w:after="0" w:line="240" w:lineRule="auto"/>
              <w:rPr>
                <w:rFonts w:ascii="Arial" w:hAnsi="Arial" w:cs="Arial"/>
              </w:rPr>
            </w:pPr>
          </w:p>
        </w:tc>
      </w:tr>
      <w:tr w:rsidR="00AD4ADE" w:rsidRPr="00D95DBB" w:rsidTr="00D6700B">
        <w:tc>
          <w:tcPr>
            <w:tcW w:w="594" w:type="dxa"/>
          </w:tcPr>
          <w:p w:rsidR="00AD4ADE" w:rsidRPr="00D95DBB" w:rsidRDefault="00AD4ADE" w:rsidP="00D6700B">
            <w:pPr>
              <w:spacing w:after="0" w:line="240" w:lineRule="auto"/>
              <w:rPr>
                <w:rFonts w:ascii="Arial" w:hAnsi="Arial" w:cs="Arial"/>
              </w:rPr>
            </w:pP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(a) Bid submission start date</w:t>
            </w:r>
          </w:p>
        </w:tc>
        <w:tc>
          <w:tcPr>
            <w:tcW w:w="5852" w:type="dxa"/>
            <w:vMerge w:val="restart"/>
          </w:tcPr>
          <w:p w:rsidR="00AD4ADE" w:rsidRPr="006A3E8D" w:rsidRDefault="00AD4ADE" w:rsidP="00D6700B">
            <w:pPr>
              <w:spacing w:after="0" w:line="240" w:lineRule="auto"/>
              <w:rPr>
                <w:rFonts w:ascii="Arial" w:hAnsi="Arial" w:cs="Arial"/>
                <w:b/>
              </w:rPr>
            </w:pPr>
            <w:r w:rsidRPr="006A3E8D">
              <w:rPr>
                <w:rFonts w:ascii="Arial" w:hAnsi="Arial" w:cs="Arial"/>
                <w:b/>
              </w:rPr>
              <w:t>Refer critical dates</w:t>
            </w:r>
          </w:p>
        </w:tc>
      </w:tr>
      <w:tr w:rsidR="00AD4ADE" w:rsidRPr="00D95DBB" w:rsidTr="00D6700B">
        <w:tc>
          <w:tcPr>
            <w:tcW w:w="594" w:type="dxa"/>
          </w:tcPr>
          <w:p w:rsidR="00AD4ADE" w:rsidRPr="00D95DBB" w:rsidRDefault="00AD4ADE" w:rsidP="00D6700B">
            <w:pPr>
              <w:spacing w:after="0" w:line="240" w:lineRule="auto"/>
              <w:rPr>
                <w:rFonts w:ascii="Arial" w:hAnsi="Arial" w:cs="Arial"/>
              </w:rPr>
            </w:pP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 xml:space="preserve">(b) Last date of bid submission </w:t>
            </w:r>
          </w:p>
        </w:tc>
        <w:tc>
          <w:tcPr>
            <w:tcW w:w="5852" w:type="dxa"/>
            <w:vMerge/>
          </w:tcPr>
          <w:p w:rsidR="00AD4ADE" w:rsidRPr="00C4770C" w:rsidRDefault="00AD4ADE" w:rsidP="00D6700B">
            <w:pPr>
              <w:spacing w:after="0" w:line="240" w:lineRule="auto"/>
              <w:rPr>
                <w:rFonts w:ascii="Arial" w:hAnsi="Arial" w:cs="Arial"/>
                <w:color w:val="FF0000"/>
              </w:rPr>
            </w:pPr>
          </w:p>
        </w:tc>
      </w:tr>
      <w:tr w:rsidR="00AD4ADE" w:rsidRPr="00D95DBB" w:rsidTr="00D6700B">
        <w:tc>
          <w:tcPr>
            <w:tcW w:w="594" w:type="dxa"/>
          </w:tcPr>
          <w:p w:rsidR="00AD4ADE" w:rsidRPr="00D95DBB" w:rsidRDefault="00AD4ADE" w:rsidP="00D6700B">
            <w:pPr>
              <w:spacing w:after="0" w:line="240" w:lineRule="auto"/>
              <w:rPr>
                <w:rFonts w:ascii="Arial" w:hAnsi="Arial" w:cs="Arial"/>
              </w:rPr>
            </w:pPr>
          </w:p>
        </w:tc>
        <w:tc>
          <w:tcPr>
            <w:tcW w:w="3519" w:type="dxa"/>
          </w:tcPr>
          <w:p w:rsidR="00AD4ADE" w:rsidRPr="00D95DBB" w:rsidRDefault="00AD4ADE" w:rsidP="00D6700B">
            <w:pPr>
              <w:spacing w:after="0" w:line="240" w:lineRule="auto"/>
              <w:rPr>
                <w:rFonts w:ascii="Arial" w:hAnsi="Arial" w:cs="Arial"/>
              </w:rPr>
            </w:pPr>
            <w:r w:rsidRPr="00D95DBB">
              <w:rPr>
                <w:rFonts w:ascii="Arial" w:hAnsi="Arial" w:cs="Arial"/>
              </w:rPr>
              <w:t>(c) Date of bid opening</w:t>
            </w:r>
          </w:p>
        </w:tc>
        <w:tc>
          <w:tcPr>
            <w:tcW w:w="5852" w:type="dxa"/>
            <w:vMerge/>
          </w:tcPr>
          <w:p w:rsidR="00AD4ADE" w:rsidRPr="00C4770C" w:rsidRDefault="00AD4ADE" w:rsidP="00D6700B">
            <w:pPr>
              <w:spacing w:after="0" w:line="240" w:lineRule="auto"/>
              <w:rPr>
                <w:rFonts w:ascii="Arial" w:hAnsi="Arial" w:cs="Arial"/>
                <w:color w:val="FF0000"/>
              </w:rPr>
            </w:pPr>
          </w:p>
        </w:tc>
      </w:tr>
      <w:tr w:rsidR="00AD4ADE" w:rsidRPr="00D95DBB" w:rsidTr="00D6700B">
        <w:tc>
          <w:tcPr>
            <w:tcW w:w="594" w:type="dxa"/>
            <w:vMerge w:val="restart"/>
          </w:tcPr>
          <w:p w:rsidR="00AD4ADE" w:rsidRPr="00D95DBB" w:rsidRDefault="00AD4ADE" w:rsidP="00D6700B">
            <w:pPr>
              <w:spacing w:after="0" w:line="240" w:lineRule="auto"/>
              <w:rPr>
                <w:rFonts w:ascii="Arial" w:hAnsi="Arial" w:cs="Arial"/>
              </w:rPr>
            </w:pPr>
            <w:r w:rsidRPr="00D95DBB">
              <w:rPr>
                <w:rFonts w:ascii="Arial" w:hAnsi="Arial" w:cs="Arial"/>
              </w:rPr>
              <w:t>8.</w:t>
            </w:r>
          </w:p>
        </w:tc>
        <w:tc>
          <w:tcPr>
            <w:tcW w:w="9371" w:type="dxa"/>
            <w:gridSpan w:val="2"/>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Eligibility Criteria :-</w:t>
            </w:r>
          </w:p>
          <w:p w:rsidR="00AD4ADE" w:rsidRPr="008143F6" w:rsidRDefault="00AD4ADE" w:rsidP="00D6700B">
            <w:pPr>
              <w:spacing w:after="0" w:line="240" w:lineRule="auto"/>
              <w:rPr>
                <w:rFonts w:ascii="Arial" w:hAnsi="Arial" w:cs="Arial"/>
                <w:sz w:val="16"/>
                <w:szCs w:val="16"/>
              </w:rPr>
            </w:pPr>
          </w:p>
        </w:tc>
      </w:tr>
      <w:tr w:rsidR="00AD4ADE" w:rsidRPr="00D95DBB" w:rsidTr="00D6700B">
        <w:tc>
          <w:tcPr>
            <w:tcW w:w="594" w:type="dxa"/>
            <w:vMerge/>
          </w:tcPr>
          <w:p w:rsidR="00AD4ADE" w:rsidRPr="00D95DBB" w:rsidRDefault="00AD4ADE" w:rsidP="00D6700B">
            <w:pPr>
              <w:spacing w:after="0" w:line="240" w:lineRule="auto"/>
              <w:rPr>
                <w:rFonts w:ascii="Arial" w:hAnsi="Arial" w:cs="Arial"/>
              </w:rPr>
            </w:pPr>
          </w:p>
        </w:tc>
        <w:tc>
          <w:tcPr>
            <w:tcW w:w="3519" w:type="dxa"/>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(a) For MES Enlisted Contractors</w:t>
            </w:r>
          </w:p>
          <w:p w:rsidR="00AD4ADE" w:rsidRPr="00D95DBB" w:rsidRDefault="00AD4ADE" w:rsidP="00D6700B">
            <w:pPr>
              <w:spacing w:after="0" w:line="240" w:lineRule="auto"/>
              <w:rPr>
                <w:rFonts w:ascii="Arial" w:hAnsi="Arial" w:cs="Arial"/>
              </w:rPr>
            </w:pPr>
          </w:p>
        </w:tc>
        <w:tc>
          <w:tcPr>
            <w:tcW w:w="5852" w:type="dxa"/>
          </w:tcPr>
          <w:p w:rsidR="00AD4ADE" w:rsidRPr="00D95DBB" w:rsidRDefault="00AD4ADE" w:rsidP="00AD4ADE">
            <w:pPr>
              <w:spacing w:after="0" w:line="240" w:lineRule="auto"/>
              <w:jc w:val="both"/>
              <w:rPr>
                <w:rFonts w:ascii="Arial" w:hAnsi="Arial" w:cs="Arial"/>
              </w:rPr>
            </w:pPr>
            <w:r w:rsidRPr="00D95DBB">
              <w:rPr>
                <w:rFonts w:ascii="Arial" w:hAnsi="Arial" w:cs="Arial"/>
              </w:rPr>
              <w:t xml:space="preserve">All contractors enlisted with MES in </w:t>
            </w:r>
            <w:r w:rsidRPr="00D95DBB">
              <w:rPr>
                <w:rFonts w:ascii="Arial" w:hAnsi="Arial" w:cs="Arial"/>
                <w:b/>
              </w:rPr>
              <w:t xml:space="preserve">Class </w:t>
            </w:r>
            <w:r>
              <w:rPr>
                <w:rFonts w:ascii="Arial" w:hAnsi="Arial" w:cs="Arial"/>
                <w:b/>
              </w:rPr>
              <w:t>E</w:t>
            </w:r>
            <w:r w:rsidRPr="00D95DBB">
              <w:rPr>
                <w:rFonts w:ascii="Arial" w:hAnsi="Arial" w:cs="Arial"/>
              </w:rPr>
              <w:t xml:space="preserve"> and above and </w:t>
            </w:r>
            <w:r w:rsidRPr="00D95DBB">
              <w:rPr>
                <w:rFonts w:ascii="Arial" w:hAnsi="Arial" w:cs="Arial"/>
                <w:b/>
              </w:rPr>
              <w:t xml:space="preserve">category </w:t>
            </w:r>
            <w:r>
              <w:rPr>
                <w:rFonts w:ascii="Arial" w:hAnsi="Arial" w:cs="Arial"/>
                <w:b/>
              </w:rPr>
              <w:t>a(</w:t>
            </w:r>
            <w:r>
              <w:rPr>
                <w:rFonts w:ascii="Arial" w:hAnsi="Arial" w:cs="Arial"/>
                <w:b/>
              </w:rPr>
              <w:t>i</w:t>
            </w:r>
            <w:r>
              <w:rPr>
                <w:rFonts w:ascii="Arial" w:hAnsi="Arial" w:cs="Arial"/>
                <w:b/>
              </w:rPr>
              <w:t xml:space="preserve">i) </w:t>
            </w:r>
            <w:r>
              <w:rPr>
                <w:rFonts w:ascii="Arial" w:hAnsi="Arial" w:cs="Arial"/>
              </w:rPr>
              <w:t xml:space="preserve">subject to the category with reference to performance in respect of works in hand reflected in work load return (WLR) circulated by </w:t>
            </w:r>
            <w:r w:rsidRPr="00D95DBB">
              <w:rPr>
                <w:rFonts w:ascii="Arial" w:hAnsi="Arial" w:cs="Arial"/>
              </w:rPr>
              <w:t>competent engineer authority.</w:t>
            </w:r>
            <w:r>
              <w:rPr>
                <w:rFonts w:ascii="Arial" w:hAnsi="Arial" w:cs="Arial"/>
              </w:rPr>
              <w:t xml:space="preserve">  Refer Note below.</w:t>
            </w:r>
          </w:p>
        </w:tc>
      </w:tr>
      <w:tr w:rsidR="00AD4ADE" w:rsidRPr="00D95DBB" w:rsidTr="00D6700B">
        <w:tc>
          <w:tcPr>
            <w:tcW w:w="594" w:type="dxa"/>
            <w:vMerge/>
          </w:tcPr>
          <w:p w:rsidR="00AD4ADE" w:rsidRPr="00D95DBB" w:rsidRDefault="00AD4ADE" w:rsidP="00D6700B">
            <w:pPr>
              <w:spacing w:after="0" w:line="240" w:lineRule="auto"/>
              <w:rPr>
                <w:rFonts w:ascii="Arial" w:hAnsi="Arial" w:cs="Arial"/>
              </w:rPr>
            </w:pPr>
          </w:p>
        </w:tc>
        <w:tc>
          <w:tcPr>
            <w:tcW w:w="3519" w:type="dxa"/>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 xml:space="preserve">(b) For Contractors </w:t>
            </w:r>
            <w:r>
              <w:rPr>
                <w:rFonts w:ascii="Arial" w:hAnsi="Arial" w:cs="Arial"/>
              </w:rPr>
              <w:t>not enlisted with MES</w:t>
            </w:r>
          </w:p>
        </w:tc>
        <w:tc>
          <w:tcPr>
            <w:tcW w:w="5852" w:type="dxa"/>
          </w:tcPr>
          <w:p w:rsidR="00AD4ADE" w:rsidRPr="00D95DBB" w:rsidRDefault="00AD4ADE" w:rsidP="00D6700B">
            <w:pPr>
              <w:spacing w:after="0" w:line="240" w:lineRule="auto"/>
              <w:jc w:val="both"/>
              <w:rPr>
                <w:rFonts w:ascii="Arial" w:hAnsi="Arial" w:cs="Arial"/>
              </w:rPr>
            </w:pPr>
            <w:r w:rsidRPr="00D95DBB">
              <w:rPr>
                <w:rFonts w:ascii="Arial" w:hAnsi="Arial" w:cs="Arial"/>
              </w:rPr>
              <w:t xml:space="preserve">(a)  The firms not enlisted with MES shall meet the enlistment criteria of </w:t>
            </w:r>
            <w:r>
              <w:rPr>
                <w:rFonts w:ascii="Arial" w:hAnsi="Arial" w:cs="Arial"/>
                <w:b/>
              </w:rPr>
              <w:t xml:space="preserve">E </w:t>
            </w:r>
            <w:r w:rsidRPr="00D95DBB">
              <w:rPr>
                <w:rFonts w:ascii="Arial" w:hAnsi="Arial" w:cs="Arial"/>
                <w:b/>
              </w:rPr>
              <w:t>Class</w:t>
            </w:r>
            <w:r w:rsidRPr="00D95DBB">
              <w:rPr>
                <w:rFonts w:ascii="Arial" w:hAnsi="Arial" w:cs="Arial"/>
              </w:rPr>
              <w:t xml:space="preserve"> MES contractors and category </w:t>
            </w:r>
            <w:r w:rsidRPr="00502499">
              <w:rPr>
                <w:rFonts w:ascii="Arial" w:hAnsi="Arial" w:cs="Arial"/>
                <w:b/>
              </w:rPr>
              <w:t>a(i</w:t>
            </w:r>
            <w:r>
              <w:rPr>
                <w:rFonts w:ascii="Arial" w:hAnsi="Arial" w:cs="Arial"/>
                <w:b/>
              </w:rPr>
              <w:t>i</w:t>
            </w:r>
            <w:r w:rsidRPr="00502499">
              <w:rPr>
                <w:rFonts w:ascii="Arial" w:hAnsi="Arial" w:cs="Arial"/>
                <w:b/>
              </w:rPr>
              <w:t xml:space="preserve">) </w:t>
            </w:r>
            <w:proofErr w:type="spellStart"/>
            <w:r w:rsidRPr="00D95DBB">
              <w:rPr>
                <w:rFonts w:ascii="Arial" w:hAnsi="Arial" w:cs="Arial"/>
              </w:rPr>
              <w:t>i.e</w:t>
            </w:r>
            <w:proofErr w:type="spellEnd"/>
            <w:r w:rsidRPr="00D95DBB">
              <w:rPr>
                <w:rFonts w:ascii="Arial" w:hAnsi="Arial" w:cs="Arial"/>
              </w:rPr>
              <w:t xml:space="preserve"> with regard to having satisfactorily completed requisite value works, Annual turnover, Solvency, working capital, immovable property/fixed assets, T&amp;P, Engineering establishment, no recovery outstanding in any </w:t>
            </w:r>
            <w:proofErr w:type="spellStart"/>
            <w:r w:rsidRPr="00D95DBB">
              <w:rPr>
                <w:rFonts w:ascii="Arial" w:hAnsi="Arial" w:cs="Arial"/>
              </w:rPr>
              <w:t>Govt</w:t>
            </w:r>
            <w:proofErr w:type="spellEnd"/>
            <w:r w:rsidRPr="00D95DBB">
              <w:rPr>
                <w:rFonts w:ascii="Arial" w:hAnsi="Arial" w:cs="Arial"/>
              </w:rPr>
              <w:t xml:space="preserve"> Department, Police verification/Passport etc.  </w:t>
            </w:r>
            <w:r>
              <w:rPr>
                <w:rFonts w:ascii="Arial" w:hAnsi="Arial" w:cs="Arial"/>
              </w:rPr>
              <w:t>As per e</w:t>
            </w:r>
            <w:r w:rsidRPr="00D95DBB">
              <w:rPr>
                <w:rFonts w:ascii="Arial" w:hAnsi="Arial" w:cs="Arial"/>
              </w:rPr>
              <w:t xml:space="preserve">nlistment criteria </w:t>
            </w:r>
            <w:r>
              <w:rPr>
                <w:rFonts w:ascii="Arial" w:hAnsi="Arial" w:cs="Arial"/>
              </w:rPr>
              <w:t xml:space="preserve">given in </w:t>
            </w:r>
            <w:r w:rsidRPr="00D95DBB">
              <w:rPr>
                <w:rFonts w:ascii="Arial" w:hAnsi="Arial" w:cs="Arial"/>
              </w:rPr>
              <w:t xml:space="preserve">Para 1.4 </w:t>
            </w:r>
            <w:r>
              <w:rPr>
                <w:rFonts w:ascii="Arial" w:hAnsi="Arial" w:cs="Arial"/>
              </w:rPr>
              <w:t xml:space="preserve">and 1.5 </w:t>
            </w:r>
            <w:r w:rsidRPr="00D95DBB">
              <w:rPr>
                <w:rFonts w:ascii="Arial" w:hAnsi="Arial" w:cs="Arial"/>
              </w:rPr>
              <w:t xml:space="preserve">of section 1 of Part I of MES Manual on Conatracts-2007 (Reprint 2012) as available in all MES formations. </w:t>
            </w:r>
          </w:p>
          <w:p w:rsidR="00AD4ADE" w:rsidRPr="008143F6" w:rsidRDefault="00AD4ADE" w:rsidP="00D6700B">
            <w:pPr>
              <w:spacing w:after="0" w:line="240" w:lineRule="auto"/>
              <w:jc w:val="both"/>
              <w:rPr>
                <w:rFonts w:ascii="Arial" w:hAnsi="Arial" w:cs="Arial"/>
                <w:sz w:val="16"/>
                <w:szCs w:val="16"/>
              </w:rPr>
            </w:pPr>
          </w:p>
          <w:p w:rsidR="00AD4ADE" w:rsidRPr="00D95DBB" w:rsidRDefault="00AD4ADE" w:rsidP="00D6700B">
            <w:pPr>
              <w:spacing w:after="0" w:line="240" w:lineRule="auto"/>
              <w:jc w:val="both"/>
              <w:rPr>
                <w:rFonts w:ascii="Arial" w:hAnsi="Arial" w:cs="Arial"/>
              </w:rPr>
            </w:pPr>
            <w:r w:rsidRPr="00D95DBB">
              <w:rPr>
                <w:rFonts w:ascii="Arial" w:hAnsi="Arial" w:cs="Arial"/>
              </w:rPr>
              <w:t>(b) These firms shall also submit copy of Police verification from police authority of the area where the registered of the firm is located/notarized copy of valid passport of proprietor/each partner/each Director.</w:t>
            </w:r>
          </w:p>
          <w:p w:rsidR="00AD4ADE" w:rsidRPr="008143F6" w:rsidRDefault="00AD4ADE" w:rsidP="00D6700B">
            <w:pPr>
              <w:spacing w:after="0" w:line="240" w:lineRule="auto"/>
              <w:jc w:val="both"/>
              <w:rPr>
                <w:rFonts w:ascii="Arial" w:hAnsi="Arial" w:cs="Arial"/>
                <w:sz w:val="16"/>
                <w:szCs w:val="16"/>
              </w:rPr>
            </w:pPr>
          </w:p>
          <w:p w:rsidR="00AD4ADE" w:rsidRPr="00D95DBB" w:rsidRDefault="00AD4ADE" w:rsidP="00D6700B">
            <w:pPr>
              <w:spacing w:after="0" w:line="240" w:lineRule="auto"/>
              <w:jc w:val="both"/>
              <w:rPr>
                <w:rFonts w:ascii="Arial" w:hAnsi="Arial" w:cs="Arial"/>
              </w:rPr>
            </w:pPr>
            <w:r w:rsidRPr="00D95DBB">
              <w:rPr>
                <w:rFonts w:ascii="Arial" w:hAnsi="Arial" w:cs="Arial"/>
              </w:rPr>
              <w:t>(c) They should not carry adverse remarks in WLR/or any other similar report of any authority.</w:t>
            </w:r>
          </w:p>
        </w:tc>
      </w:tr>
      <w:tr w:rsidR="00AD4ADE" w:rsidRPr="00D95DBB" w:rsidTr="00D6700B">
        <w:tc>
          <w:tcPr>
            <w:tcW w:w="594" w:type="dxa"/>
            <w:vMerge/>
          </w:tcPr>
          <w:p w:rsidR="00AD4ADE" w:rsidRPr="00D95DBB" w:rsidRDefault="00AD4ADE" w:rsidP="00D6700B">
            <w:pPr>
              <w:spacing w:after="0" w:line="240" w:lineRule="auto"/>
              <w:rPr>
                <w:rFonts w:ascii="Arial" w:hAnsi="Arial" w:cs="Arial"/>
              </w:rPr>
            </w:pPr>
          </w:p>
        </w:tc>
        <w:tc>
          <w:tcPr>
            <w:tcW w:w="3519" w:type="dxa"/>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(c) For All Contractors</w:t>
            </w:r>
          </w:p>
        </w:tc>
        <w:tc>
          <w:tcPr>
            <w:tcW w:w="5852" w:type="dxa"/>
          </w:tcPr>
          <w:p w:rsidR="00AD4ADE" w:rsidRPr="00D95DBB" w:rsidRDefault="00AD4ADE" w:rsidP="00D6700B">
            <w:pPr>
              <w:spacing w:after="0" w:line="240" w:lineRule="auto"/>
              <w:jc w:val="both"/>
              <w:rPr>
                <w:rFonts w:ascii="Arial" w:hAnsi="Arial" w:cs="Arial"/>
              </w:rPr>
            </w:pPr>
            <w:r w:rsidRPr="00D95DBB">
              <w:rPr>
                <w:rFonts w:ascii="Arial" w:hAnsi="Arial" w:cs="Arial"/>
              </w:rPr>
              <w:t xml:space="preserve">Contractor will not be allowed to execute the work by subletting or through power of attorney holder on his behalf to a third party/another firm except sons/daughter of proprietor/partner/Director and firm’s own employees, Director, Project Manager.  This shall be subject to certain conditions which will be prescribed in the </w:t>
            </w:r>
            <w:r w:rsidRPr="00D95DBB">
              <w:rPr>
                <w:rFonts w:ascii="Arial" w:hAnsi="Arial" w:cs="Arial"/>
                <w:b/>
              </w:rPr>
              <w:t>NOT</w:t>
            </w:r>
            <w:r w:rsidRPr="00D95DBB">
              <w:rPr>
                <w:rFonts w:ascii="Arial" w:hAnsi="Arial" w:cs="Arial"/>
              </w:rPr>
              <w:t xml:space="preserve"> forming part of the tender documents.</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9.</w:t>
            </w:r>
          </w:p>
        </w:tc>
        <w:tc>
          <w:tcPr>
            <w:tcW w:w="3519" w:type="dxa"/>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 xml:space="preserve">Tender issuing and Accepting Officer </w:t>
            </w:r>
          </w:p>
        </w:tc>
        <w:tc>
          <w:tcPr>
            <w:tcW w:w="5852" w:type="dxa"/>
          </w:tcPr>
          <w:p w:rsidR="00AD4ADE" w:rsidRPr="00F329EE" w:rsidRDefault="00AD4ADE" w:rsidP="00D6700B">
            <w:pPr>
              <w:spacing w:after="0" w:line="240" w:lineRule="auto"/>
              <w:rPr>
                <w:rFonts w:ascii="Arial" w:hAnsi="Arial" w:cs="Arial"/>
              </w:rPr>
            </w:pPr>
            <w:r w:rsidRPr="00F329EE">
              <w:rPr>
                <w:rFonts w:ascii="Arial" w:hAnsi="Arial" w:cs="Arial"/>
              </w:rPr>
              <w:t xml:space="preserve">Col </w:t>
            </w:r>
            <w:proofErr w:type="spellStart"/>
            <w:r w:rsidRPr="00F329EE">
              <w:rPr>
                <w:rFonts w:ascii="Arial" w:hAnsi="Arial" w:cs="Arial"/>
              </w:rPr>
              <w:t>Puneet</w:t>
            </w:r>
            <w:proofErr w:type="spellEnd"/>
            <w:r w:rsidRPr="00F329EE">
              <w:rPr>
                <w:rFonts w:ascii="Arial" w:hAnsi="Arial" w:cs="Arial"/>
              </w:rPr>
              <w:t xml:space="preserve"> Jain, Commander Works Engineers</w:t>
            </w:r>
          </w:p>
          <w:p w:rsidR="00AD4ADE" w:rsidRPr="00F329EE" w:rsidRDefault="00AD4ADE" w:rsidP="00D6700B">
            <w:pPr>
              <w:spacing w:after="0" w:line="240" w:lineRule="auto"/>
              <w:rPr>
                <w:rFonts w:ascii="Arial" w:hAnsi="Arial" w:cs="Arial"/>
              </w:rPr>
            </w:pPr>
            <w:proofErr w:type="spellStart"/>
            <w:r>
              <w:rPr>
                <w:rFonts w:ascii="Arial" w:hAnsi="Arial" w:cs="Arial"/>
              </w:rPr>
              <w:t>Pallavan</w:t>
            </w:r>
            <w:proofErr w:type="spellEnd"/>
            <w:r>
              <w:rPr>
                <w:rFonts w:ascii="Arial" w:hAnsi="Arial" w:cs="Arial"/>
              </w:rPr>
              <w:t xml:space="preserve"> </w:t>
            </w:r>
            <w:proofErr w:type="spellStart"/>
            <w:r w:rsidRPr="00F329EE">
              <w:rPr>
                <w:rFonts w:ascii="Arial" w:hAnsi="Arial" w:cs="Arial"/>
              </w:rPr>
              <w:t>Salai</w:t>
            </w:r>
            <w:proofErr w:type="spellEnd"/>
            <w:r w:rsidRPr="00F329EE">
              <w:rPr>
                <w:rFonts w:ascii="Arial" w:hAnsi="Arial" w:cs="Arial"/>
              </w:rPr>
              <w:t>, Chennai-600 002.</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10.</w:t>
            </w:r>
          </w:p>
        </w:tc>
        <w:tc>
          <w:tcPr>
            <w:tcW w:w="3519" w:type="dxa"/>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Executing Agency</w:t>
            </w:r>
          </w:p>
        </w:tc>
        <w:tc>
          <w:tcPr>
            <w:tcW w:w="5852" w:type="dxa"/>
          </w:tcPr>
          <w:p w:rsidR="00AD4ADE" w:rsidRPr="00F329EE" w:rsidRDefault="00AD4ADE" w:rsidP="00D6700B">
            <w:pPr>
              <w:spacing w:after="0" w:line="240" w:lineRule="auto"/>
              <w:rPr>
                <w:rFonts w:ascii="Arial" w:hAnsi="Arial" w:cs="Arial"/>
              </w:rPr>
            </w:pPr>
            <w:r>
              <w:rPr>
                <w:rFonts w:ascii="Arial" w:hAnsi="Arial" w:cs="Arial"/>
              </w:rPr>
              <w:t>GE AVADI</w:t>
            </w:r>
          </w:p>
        </w:tc>
      </w:tr>
      <w:tr w:rsidR="00AD4ADE" w:rsidRPr="00D95DBB" w:rsidTr="00D6700B">
        <w:tc>
          <w:tcPr>
            <w:tcW w:w="594" w:type="dxa"/>
          </w:tcPr>
          <w:p w:rsidR="00AD4ADE" w:rsidRPr="00D95DBB" w:rsidRDefault="00AD4ADE" w:rsidP="00D6700B">
            <w:pPr>
              <w:spacing w:after="0" w:line="240" w:lineRule="auto"/>
              <w:rPr>
                <w:rFonts w:ascii="Arial" w:hAnsi="Arial" w:cs="Arial"/>
              </w:rPr>
            </w:pPr>
            <w:r w:rsidRPr="00D95DBB">
              <w:rPr>
                <w:rFonts w:ascii="Arial" w:hAnsi="Arial" w:cs="Arial"/>
              </w:rPr>
              <w:t>11.</w:t>
            </w:r>
          </w:p>
        </w:tc>
        <w:tc>
          <w:tcPr>
            <w:tcW w:w="3519" w:type="dxa"/>
          </w:tcPr>
          <w:p w:rsidR="00AD4ADE" w:rsidRPr="00D95DBB" w:rsidRDefault="00AD4ADE" w:rsidP="00D6700B">
            <w:pPr>
              <w:tabs>
                <w:tab w:val="left" w:pos="629"/>
                <w:tab w:val="left" w:pos="823"/>
              </w:tabs>
              <w:spacing w:after="0" w:line="240" w:lineRule="auto"/>
              <w:jc w:val="both"/>
              <w:rPr>
                <w:rFonts w:ascii="Arial" w:hAnsi="Arial" w:cs="Arial"/>
              </w:rPr>
            </w:pPr>
            <w:r w:rsidRPr="00D95DBB">
              <w:rPr>
                <w:rFonts w:ascii="Arial" w:hAnsi="Arial" w:cs="Arial"/>
              </w:rPr>
              <w:t>Earnest Money</w:t>
            </w:r>
          </w:p>
        </w:tc>
        <w:tc>
          <w:tcPr>
            <w:tcW w:w="5852" w:type="dxa"/>
          </w:tcPr>
          <w:p w:rsidR="00AD4ADE" w:rsidRPr="00F329EE" w:rsidRDefault="00AD4ADE" w:rsidP="00D6700B">
            <w:pPr>
              <w:spacing w:after="0" w:line="240" w:lineRule="auto"/>
              <w:rPr>
                <w:rFonts w:ascii="Arial" w:hAnsi="Arial" w:cs="Arial"/>
              </w:rPr>
            </w:pPr>
            <w:proofErr w:type="spellStart"/>
            <w:r w:rsidRPr="00F329EE">
              <w:rPr>
                <w:rFonts w:ascii="Arial" w:hAnsi="Arial" w:cs="Arial"/>
              </w:rPr>
              <w:t>Rs</w:t>
            </w:r>
            <w:proofErr w:type="spellEnd"/>
            <w:r w:rsidRPr="00F329EE">
              <w:rPr>
                <w:rFonts w:ascii="Arial" w:hAnsi="Arial" w:cs="Arial"/>
              </w:rPr>
              <w:t xml:space="preserve"> </w:t>
            </w:r>
            <w:r>
              <w:rPr>
                <w:rFonts w:ascii="Arial" w:hAnsi="Arial" w:cs="Arial"/>
              </w:rPr>
              <w:t>48</w:t>
            </w:r>
            <w:r w:rsidRPr="00F329EE">
              <w:rPr>
                <w:rFonts w:ascii="Arial" w:hAnsi="Arial" w:cs="Arial"/>
              </w:rPr>
              <w:t xml:space="preserve">,000/- in </w:t>
            </w:r>
            <w:proofErr w:type="spellStart"/>
            <w:r w:rsidRPr="00F329EE">
              <w:rPr>
                <w:rFonts w:ascii="Arial" w:hAnsi="Arial" w:cs="Arial"/>
              </w:rPr>
              <w:t>favour</w:t>
            </w:r>
            <w:proofErr w:type="spellEnd"/>
            <w:r w:rsidRPr="00F329EE">
              <w:rPr>
                <w:rFonts w:ascii="Arial" w:hAnsi="Arial" w:cs="Arial"/>
              </w:rPr>
              <w:t xml:space="preserve"> of </w:t>
            </w:r>
            <w:r>
              <w:rPr>
                <w:rFonts w:ascii="Arial" w:hAnsi="Arial" w:cs="Arial"/>
              </w:rPr>
              <w:t>GE AVADI</w:t>
            </w:r>
          </w:p>
        </w:tc>
      </w:tr>
    </w:tbl>
    <w:p w:rsidR="00AD4ADE" w:rsidRPr="00EF05D3" w:rsidRDefault="00AD4ADE" w:rsidP="00AD4ADE">
      <w:pPr>
        <w:spacing w:after="0" w:line="240" w:lineRule="auto"/>
        <w:jc w:val="both"/>
        <w:rPr>
          <w:rFonts w:ascii="Arial" w:eastAsia="MS Mincho" w:hAnsi="Arial" w:cs="Arial"/>
          <w:sz w:val="24"/>
          <w:szCs w:val="24"/>
        </w:rPr>
      </w:pPr>
      <w:r>
        <w:rPr>
          <w:rFonts w:ascii="Arial" w:eastAsia="MS Mincho" w:hAnsi="Arial" w:cs="Arial"/>
          <w:sz w:val="24"/>
          <w:szCs w:val="24"/>
        </w:rPr>
        <w:br w:type="page"/>
      </w:r>
      <w:r w:rsidRPr="00EF05D3">
        <w:rPr>
          <w:rFonts w:ascii="Arial" w:eastAsia="MS Mincho" w:hAnsi="Arial" w:cs="Arial"/>
          <w:sz w:val="24"/>
          <w:szCs w:val="24"/>
        </w:rPr>
        <w:lastRenderedPageBreak/>
        <w:t xml:space="preserve">CA NO: </w:t>
      </w:r>
      <w:r>
        <w:rPr>
          <w:rFonts w:ascii="Arial" w:eastAsia="MS Mincho" w:hAnsi="Arial" w:cs="Arial"/>
          <w:sz w:val="24"/>
          <w:szCs w:val="24"/>
        </w:rPr>
        <w:t>CWE/AVD</w:t>
      </w:r>
      <w:r w:rsidRPr="00EF05D3">
        <w:rPr>
          <w:rFonts w:ascii="Arial" w:eastAsia="MS Mincho" w:hAnsi="Arial" w:cs="Arial"/>
          <w:sz w:val="24"/>
          <w:szCs w:val="24"/>
        </w:rPr>
        <w:t>/        OF 2018-2019</w:t>
      </w:r>
      <w:r w:rsidRPr="00EF05D3">
        <w:rPr>
          <w:rFonts w:ascii="Arial" w:eastAsia="MS Mincho" w:hAnsi="Arial" w:cs="Arial"/>
          <w:sz w:val="24"/>
          <w:szCs w:val="24"/>
        </w:rPr>
        <w:tab/>
      </w:r>
      <w:r w:rsidRPr="00EF05D3">
        <w:rPr>
          <w:rFonts w:ascii="Arial" w:eastAsia="MS Mincho" w:hAnsi="Arial" w:cs="Arial"/>
          <w:sz w:val="24"/>
          <w:szCs w:val="24"/>
        </w:rPr>
        <w:tab/>
        <w:t xml:space="preserve"> </w:t>
      </w:r>
      <w:r w:rsidRPr="00EF05D3">
        <w:rPr>
          <w:rFonts w:ascii="Arial" w:eastAsia="MS Mincho" w:hAnsi="Arial" w:cs="Arial"/>
          <w:sz w:val="24"/>
          <w:szCs w:val="24"/>
        </w:rPr>
        <w:tab/>
        <w:t xml:space="preserve"> </w:t>
      </w:r>
      <w:r w:rsidRPr="00EF05D3">
        <w:rPr>
          <w:rFonts w:ascii="Arial" w:eastAsia="MS Mincho" w:hAnsi="Arial" w:cs="Arial"/>
          <w:sz w:val="24"/>
          <w:szCs w:val="24"/>
        </w:rPr>
        <w:tab/>
        <w:t xml:space="preserve">   SERIAL PAGE </w:t>
      </w:r>
      <w:proofErr w:type="gramStart"/>
      <w:r w:rsidRPr="00EF05D3">
        <w:rPr>
          <w:rFonts w:ascii="Arial" w:eastAsia="MS Mincho" w:hAnsi="Arial" w:cs="Arial"/>
          <w:sz w:val="24"/>
          <w:szCs w:val="24"/>
        </w:rPr>
        <w:t>NO :</w:t>
      </w:r>
      <w:proofErr w:type="gramEnd"/>
      <w:r w:rsidRPr="00EF05D3">
        <w:rPr>
          <w:rFonts w:ascii="Arial" w:eastAsia="MS Mincho" w:hAnsi="Arial" w:cs="Arial"/>
          <w:sz w:val="24"/>
          <w:szCs w:val="24"/>
        </w:rPr>
        <w:t xml:space="preserve"> 1</w:t>
      </w:r>
      <w:r>
        <w:rPr>
          <w:rFonts w:ascii="Arial" w:eastAsia="MS Mincho" w:hAnsi="Arial" w:cs="Arial"/>
          <w:sz w:val="24"/>
          <w:szCs w:val="24"/>
        </w:rPr>
        <w:t>03</w:t>
      </w:r>
      <w:r w:rsidRPr="00EF05D3">
        <w:rPr>
          <w:rFonts w:ascii="Arial" w:eastAsia="MS Mincho" w:hAnsi="Arial" w:cs="Arial"/>
          <w:sz w:val="24"/>
          <w:szCs w:val="24"/>
        </w:rPr>
        <w:t xml:space="preserve"> </w:t>
      </w:r>
    </w:p>
    <w:p w:rsidR="00AD4ADE" w:rsidRPr="00EF05D3" w:rsidRDefault="00AD4ADE" w:rsidP="00AD4ADE">
      <w:pPr>
        <w:tabs>
          <w:tab w:val="left" w:pos="2509"/>
        </w:tabs>
        <w:spacing w:after="0" w:line="240" w:lineRule="auto"/>
        <w:jc w:val="center"/>
        <w:rPr>
          <w:rFonts w:ascii="Arial" w:hAnsi="Arial" w:cs="Arial"/>
          <w:b/>
          <w:sz w:val="24"/>
          <w:szCs w:val="24"/>
          <w:u w:val="single"/>
        </w:rPr>
      </w:pPr>
    </w:p>
    <w:p w:rsidR="00AD4ADE" w:rsidRPr="00EF05D3" w:rsidRDefault="00AD4ADE" w:rsidP="00AD4ADE">
      <w:pPr>
        <w:spacing w:after="0" w:line="240" w:lineRule="auto"/>
        <w:jc w:val="center"/>
        <w:rPr>
          <w:rFonts w:ascii="Arial" w:hAnsi="Arial" w:cs="Arial"/>
          <w:b/>
          <w:sz w:val="24"/>
          <w:szCs w:val="24"/>
          <w:u w:val="single"/>
        </w:rPr>
      </w:pPr>
      <w:r w:rsidRPr="00EF05D3">
        <w:rPr>
          <w:rFonts w:ascii="Arial" w:hAnsi="Arial" w:cs="Arial"/>
          <w:b/>
          <w:sz w:val="24"/>
          <w:szCs w:val="24"/>
          <w:u w:val="single"/>
        </w:rPr>
        <w:t>APPENDIX ‘A” TO NOTICE INVITING TENDER (NIT) (</w:t>
      </w:r>
      <w:proofErr w:type="spellStart"/>
      <w:r w:rsidRPr="00EF05D3">
        <w:rPr>
          <w:rFonts w:ascii="Arial" w:hAnsi="Arial" w:cs="Arial"/>
          <w:b/>
          <w:sz w:val="24"/>
          <w:szCs w:val="24"/>
          <w:u w:val="single"/>
        </w:rPr>
        <w:t>Contd</w:t>
      </w:r>
      <w:proofErr w:type="spellEnd"/>
      <w:r w:rsidRPr="00EF05D3">
        <w:rPr>
          <w:rFonts w:ascii="Arial" w:hAnsi="Arial" w:cs="Arial"/>
          <w:b/>
          <w:sz w:val="24"/>
          <w:szCs w:val="24"/>
          <w:u w:val="single"/>
        </w:rPr>
        <w:t xml:space="preserve"> …)</w:t>
      </w:r>
    </w:p>
    <w:p w:rsidR="00AD4ADE" w:rsidRPr="00EF05D3" w:rsidRDefault="00AD4ADE" w:rsidP="00AD4ADE">
      <w:pPr>
        <w:spacing w:after="0" w:line="240" w:lineRule="auto"/>
        <w:jc w:val="center"/>
        <w:rPr>
          <w:rFonts w:ascii="Arial" w:hAnsi="Arial" w:cs="Arial"/>
          <w:b/>
          <w:sz w:val="24"/>
          <w:szCs w:val="24"/>
          <w:u w:val="single"/>
        </w:rPr>
      </w:pPr>
    </w:p>
    <w:p w:rsidR="00AD4ADE" w:rsidRPr="00EF05D3" w:rsidRDefault="00AD4ADE" w:rsidP="00AD4ADE">
      <w:pPr>
        <w:spacing w:after="0" w:line="240" w:lineRule="auto"/>
        <w:rPr>
          <w:rFonts w:ascii="Arial" w:hAnsi="Arial" w:cs="Arial"/>
          <w:sz w:val="24"/>
          <w:szCs w:val="24"/>
        </w:rPr>
      </w:pPr>
      <w:proofErr w:type="gramStart"/>
      <w:r w:rsidRPr="00EF05D3">
        <w:rPr>
          <w:rFonts w:ascii="Arial" w:hAnsi="Arial" w:cs="Arial"/>
          <w:b/>
          <w:sz w:val="24"/>
          <w:szCs w:val="24"/>
          <w:u w:val="single"/>
        </w:rPr>
        <w:t>NOTES</w:t>
      </w:r>
      <w:r w:rsidRPr="00EF05D3">
        <w:rPr>
          <w:rFonts w:ascii="Arial" w:hAnsi="Arial" w:cs="Arial"/>
          <w:sz w:val="24"/>
          <w:szCs w:val="24"/>
        </w:rPr>
        <w:t xml:space="preserve"> :</w:t>
      </w:r>
      <w:proofErr w:type="gramEnd"/>
      <w:r w:rsidRPr="00EF05D3">
        <w:rPr>
          <w:rFonts w:ascii="Arial" w:hAnsi="Arial" w:cs="Arial"/>
          <w:sz w:val="24"/>
          <w:szCs w:val="24"/>
        </w:rPr>
        <w:t>-</w:t>
      </w:r>
    </w:p>
    <w:p w:rsidR="00AD4ADE" w:rsidRPr="00EF05D3" w:rsidRDefault="00AD4ADE" w:rsidP="00AD4ADE">
      <w:pPr>
        <w:spacing w:after="0" w:line="240" w:lineRule="auto"/>
        <w:rPr>
          <w:rFonts w:ascii="Arial" w:hAnsi="Arial" w:cs="Arial"/>
          <w:sz w:val="24"/>
          <w:szCs w:val="24"/>
        </w:rPr>
      </w:pPr>
    </w:p>
    <w:p w:rsidR="00AD4ADE" w:rsidRPr="00EF05D3" w:rsidRDefault="00AD4ADE" w:rsidP="00AD4ADE">
      <w:pPr>
        <w:spacing w:after="0" w:line="240" w:lineRule="auto"/>
        <w:jc w:val="both"/>
        <w:rPr>
          <w:rFonts w:ascii="Arial" w:hAnsi="Arial" w:cs="Arial"/>
          <w:sz w:val="24"/>
          <w:szCs w:val="24"/>
        </w:rPr>
      </w:pPr>
      <w:r w:rsidRPr="00EF05D3">
        <w:rPr>
          <w:rFonts w:ascii="Arial" w:hAnsi="Arial" w:cs="Arial"/>
          <w:sz w:val="24"/>
          <w:szCs w:val="24"/>
        </w:rPr>
        <w:t>(a)</w:t>
      </w:r>
      <w:r w:rsidRPr="00EF05D3">
        <w:rPr>
          <w:rFonts w:ascii="Arial" w:hAnsi="Arial" w:cs="Arial"/>
          <w:sz w:val="24"/>
          <w:szCs w:val="24"/>
        </w:rPr>
        <w:tab/>
        <w:t xml:space="preserve">The contractor one class below (two class below in case of remote and difficult area) may also bid for this </w:t>
      </w:r>
      <w:r>
        <w:rPr>
          <w:rFonts w:ascii="Arial" w:hAnsi="Arial" w:cs="Arial"/>
          <w:sz w:val="24"/>
          <w:szCs w:val="24"/>
        </w:rPr>
        <w:t xml:space="preserve">tender.  Their application </w:t>
      </w:r>
      <w:r w:rsidRPr="00EF05D3">
        <w:rPr>
          <w:rFonts w:ascii="Arial" w:hAnsi="Arial" w:cs="Arial"/>
          <w:sz w:val="24"/>
          <w:szCs w:val="24"/>
        </w:rPr>
        <w:t xml:space="preserve">shall be considered subject to fulfillment of other eligibility criteria given in NIT when number of application of eligibility class qualifying for the tender are less than 7 (seven). </w:t>
      </w:r>
    </w:p>
    <w:p w:rsidR="00AD4ADE" w:rsidRPr="00EF05D3" w:rsidRDefault="00AD4ADE" w:rsidP="00AD4ADE">
      <w:pPr>
        <w:spacing w:after="0" w:line="240" w:lineRule="auto"/>
        <w:jc w:val="both"/>
        <w:rPr>
          <w:rFonts w:ascii="Arial" w:hAnsi="Arial" w:cs="Arial"/>
          <w:sz w:val="24"/>
          <w:szCs w:val="24"/>
        </w:rPr>
      </w:pPr>
    </w:p>
    <w:p w:rsidR="00AD4ADE" w:rsidRPr="00EF05D3" w:rsidRDefault="00AD4ADE" w:rsidP="00AD4ADE">
      <w:pPr>
        <w:spacing w:after="0" w:line="240" w:lineRule="auto"/>
        <w:jc w:val="both"/>
        <w:rPr>
          <w:rFonts w:ascii="Arial" w:hAnsi="Arial" w:cs="Arial"/>
          <w:sz w:val="24"/>
          <w:szCs w:val="24"/>
        </w:rPr>
      </w:pPr>
      <w:r w:rsidRPr="00EF05D3">
        <w:rPr>
          <w:rFonts w:ascii="Arial" w:hAnsi="Arial" w:cs="Arial"/>
          <w:sz w:val="24"/>
          <w:szCs w:val="24"/>
        </w:rPr>
        <w:t>(b)</w:t>
      </w:r>
      <w:r w:rsidRPr="00EF05D3">
        <w:rPr>
          <w:rFonts w:ascii="Arial" w:hAnsi="Arial" w:cs="Arial"/>
          <w:sz w:val="24"/>
          <w:szCs w:val="24"/>
        </w:rPr>
        <w:tab/>
        <w:t xml:space="preserve">in case number of eligible class contractors satisfying the eligibility criteria given in NIT are 7 or more than 7, application of one class below the eligible class shall not be considered except those who have previously completed similar works satisfactorily and </w:t>
      </w:r>
      <w:r>
        <w:rPr>
          <w:rFonts w:ascii="Arial" w:hAnsi="Arial" w:cs="Arial"/>
          <w:sz w:val="24"/>
          <w:szCs w:val="24"/>
        </w:rPr>
        <w:t xml:space="preserve">are meeting the criteria of </w:t>
      </w:r>
      <w:proofErr w:type="spellStart"/>
      <w:r>
        <w:rPr>
          <w:rFonts w:ascii="Arial" w:hAnsi="Arial" w:cs="Arial"/>
          <w:sz w:val="24"/>
          <w:szCs w:val="24"/>
        </w:rPr>
        <w:t>upgradation</w:t>
      </w:r>
      <w:proofErr w:type="spellEnd"/>
      <w:r>
        <w:rPr>
          <w:rFonts w:ascii="Arial" w:hAnsi="Arial" w:cs="Arial"/>
          <w:sz w:val="24"/>
          <w:szCs w:val="24"/>
        </w:rPr>
        <w:t xml:space="preserve"> in respect of part past experience and </w:t>
      </w:r>
      <w:r w:rsidRPr="00EF05D3">
        <w:rPr>
          <w:rFonts w:ascii="Arial" w:hAnsi="Arial" w:cs="Arial"/>
          <w:sz w:val="24"/>
          <w:szCs w:val="24"/>
        </w:rPr>
        <w:t xml:space="preserve">/ or average annual turnover as applicable and financial soundness (solvency/ financial soundness and working capital) provided the value of work is less than twice the tendering limit of such contractors. Contractors one class below the eligible class may </w:t>
      </w:r>
      <w:proofErr w:type="gramStart"/>
      <w:r w:rsidRPr="00EF05D3">
        <w:rPr>
          <w:rFonts w:ascii="Arial" w:hAnsi="Arial" w:cs="Arial"/>
          <w:sz w:val="24"/>
          <w:szCs w:val="24"/>
        </w:rPr>
        <w:t>uploaded</w:t>
      </w:r>
      <w:proofErr w:type="gramEnd"/>
      <w:r w:rsidRPr="00EF05D3">
        <w:rPr>
          <w:rFonts w:ascii="Arial" w:hAnsi="Arial" w:cs="Arial"/>
          <w:sz w:val="24"/>
          <w:szCs w:val="24"/>
        </w:rPr>
        <w:t xml:space="preserve"> necessary document </w:t>
      </w:r>
      <w:proofErr w:type="spellStart"/>
      <w:r w:rsidRPr="00EF05D3">
        <w:rPr>
          <w:rFonts w:ascii="Arial" w:hAnsi="Arial" w:cs="Arial"/>
          <w:sz w:val="24"/>
          <w:szCs w:val="24"/>
        </w:rPr>
        <w:t>wrt</w:t>
      </w:r>
      <w:proofErr w:type="spellEnd"/>
      <w:r w:rsidRPr="00EF05D3">
        <w:rPr>
          <w:rFonts w:ascii="Arial" w:hAnsi="Arial" w:cs="Arial"/>
          <w:sz w:val="24"/>
          <w:szCs w:val="24"/>
        </w:rPr>
        <w:t xml:space="preserve"> works experience and financial soundness in cover 1 of tender (T bid).         </w:t>
      </w:r>
    </w:p>
    <w:p w:rsidR="00AD4ADE" w:rsidRPr="00EF05D3" w:rsidRDefault="00AD4ADE" w:rsidP="00AD4ADE">
      <w:pPr>
        <w:spacing w:after="0" w:line="240" w:lineRule="auto"/>
        <w:ind w:left="720" w:hanging="720"/>
        <w:jc w:val="both"/>
        <w:rPr>
          <w:rFonts w:ascii="Arial" w:hAnsi="Arial" w:cs="Arial"/>
          <w:sz w:val="24"/>
          <w:szCs w:val="24"/>
        </w:rPr>
      </w:pPr>
    </w:p>
    <w:p w:rsidR="00AD4ADE" w:rsidRPr="00EF05D3" w:rsidRDefault="00AD4ADE" w:rsidP="00AD4ADE">
      <w:pPr>
        <w:spacing w:after="0" w:line="240" w:lineRule="auto"/>
        <w:ind w:left="720" w:hanging="720"/>
        <w:jc w:val="both"/>
        <w:rPr>
          <w:rFonts w:ascii="Arial" w:hAnsi="Arial" w:cs="Arial"/>
          <w:sz w:val="24"/>
          <w:szCs w:val="24"/>
        </w:rPr>
      </w:pPr>
      <w:r w:rsidRPr="00EF05D3">
        <w:rPr>
          <w:rFonts w:ascii="Arial" w:hAnsi="Arial" w:cs="Arial"/>
          <w:sz w:val="24"/>
          <w:szCs w:val="24"/>
        </w:rPr>
        <w:t xml:space="preserve"> (c)</w:t>
      </w:r>
      <w:r w:rsidRPr="00EF05D3">
        <w:rPr>
          <w:rFonts w:ascii="Arial" w:hAnsi="Arial" w:cs="Arial"/>
          <w:sz w:val="24"/>
          <w:szCs w:val="24"/>
        </w:rPr>
        <w:tab/>
        <w:t>(</w:t>
      </w:r>
      <w:proofErr w:type="spellStart"/>
      <w:r w:rsidRPr="00EF05D3">
        <w:rPr>
          <w:rFonts w:ascii="Arial" w:hAnsi="Arial" w:cs="Arial"/>
          <w:sz w:val="24"/>
          <w:szCs w:val="24"/>
        </w:rPr>
        <w:t>i</w:t>
      </w:r>
      <w:proofErr w:type="spellEnd"/>
      <w:r w:rsidRPr="00EF05D3">
        <w:rPr>
          <w:rFonts w:ascii="Arial" w:hAnsi="Arial" w:cs="Arial"/>
          <w:sz w:val="24"/>
          <w:szCs w:val="24"/>
        </w:rPr>
        <w:t>)</w:t>
      </w:r>
      <w:r w:rsidRPr="00EF05D3">
        <w:rPr>
          <w:rFonts w:ascii="Arial" w:hAnsi="Arial" w:cs="Arial"/>
          <w:sz w:val="24"/>
          <w:szCs w:val="24"/>
        </w:rPr>
        <w:tab/>
        <w:t xml:space="preserve">Applications/bids not accompanied by scanned copies of requisite DD/Bankers </w:t>
      </w:r>
      <w:proofErr w:type="spellStart"/>
      <w:r w:rsidRPr="00EF05D3">
        <w:rPr>
          <w:rFonts w:ascii="Arial" w:hAnsi="Arial" w:cs="Arial"/>
          <w:sz w:val="24"/>
          <w:szCs w:val="24"/>
        </w:rPr>
        <w:t>Cheque</w:t>
      </w:r>
      <w:proofErr w:type="spellEnd"/>
      <w:r w:rsidRPr="00EF05D3">
        <w:rPr>
          <w:rFonts w:ascii="Arial" w:hAnsi="Arial" w:cs="Arial"/>
          <w:sz w:val="24"/>
          <w:szCs w:val="24"/>
        </w:rPr>
        <w:t xml:space="preserve"> towards cost of tender and earnest money (as applicable) shall not be considered for validation of ‘T’ bid and their finance bids will not be opened.</w:t>
      </w:r>
    </w:p>
    <w:p w:rsidR="00AD4ADE" w:rsidRPr="00EF05D3" w:rsidRDefault="00AD4ADE" w:rsidP="00AD4ADE">
      <w:pPr>
        <w:spacing w:after="0" w:line="240" w:lineRule="auto"/>
        <w:ind w:left="720" w:hanging="720"/>
        <w:jc w:val="both"/>
        <w:rPr>
          <w:rFonts w:ascii="Arial" w:hAnsi="Arial" w:cs="Arial"/>
          <w:sz w:val="24"/>
          <w:szCs w:val="24"/>
        </w:rPr>
      </w:pPr>
    </w:p>
    <w:p w:rsidR="00AD4ADE" w:rsidRPr="00EF05D3" w:rsidRDefault="00AD4ADE" w:rsidP="00AD4ADE">
      <w:pPr>
        <w:spacing w:after="0" w:line="240" w:lineRule="auto"/>
        <w:ind w:left="720" w:hanging="720"/>
        <w:jc w:val="both"/>
        <w:rPr>
          <w:rFonts w:ascii="Arial" w:hAnsi="Arial" w:cs="Arial"/>
          <w:sz w:val="24"/>
          <w:szCs w:val="24"/>
        </w:rPr>
      </w:pPr>
      <w:r w:rsidRPr="00EF05D3">
        <w:rPr>
          <w:rFonts w:ascii="Arial" w:hAnsi="Arial" w:cs="Arial"/>
          <w:sz w:val="24"/>
          <w:szCs w:val="24"/>
        </w:rPr>
        <w:tab/>
        <w:t>(ii)</w:t>
      </w:r>
      <w:r w:rsidRPr="00EF05D3">
        <w:rPr>
          <w:rFonts w:ascii="Arial" w:hAnsi="Arial" w:cs="Arial"/>
          <w:sz w:val="24"/>
          <w:szCs w:val="24"/>
        </w:rPr>
        <w:tab/>
        <w:t>Tenderer/bidders to note that they should ensure that their original DDs and earnest money (as applicable) are received on or before the bid opening given in NIT.</w:t>
      </w:r>
    </w:p>
    <w:p w:rsidR="00AD4ADE" w:rsidRPr="00EF05D3" w:rsidRDefault="00AD4ADE" w:rsidP="00AD4ADE">
      <w:pPr>
        <w:spacing w:after="0" w:line="240" w:lineRule="auto"/>
        <w:ind w:left="720" w:hanging="720"/>
        <w:jc w:val="both"/>
        <w:rPr>
          <w:rFonts w:ascii="Arial" w:hAnsi="Arial" w:cs="Arial"/>
          <w:sz w:val="24"/>
          <w:szCs w:val="24"/>
        </w:rPr>
      </w:pPr>
    </w:p>
    <w:p w:rsidR="00AD4ADE" w:rsidRPr="00EF05D3" w:rsidRDefault="00AD4ADE" w:rsidP="00AD4ADE">
      <w:pPr>
        <w:spacing w:after="0" w:line="240" w:lineRule="auto"/>
        <w:ind w:left="720" w:hanging="720"/>
        <w:jc w:val="both"/>
        <w:rPr>
          <w:rFonts w:ascii="Arial" w:hAnsi="Arial" w:cs="Arial"/>
          <w:sz w:val="24"/>
          <w:szCs w:val="24"/>
        </w:rPr>
      </w:pPr>
      <w:r w:rsidRPr="00EF05D3">
        <w:rPr>
          <w:rFonts w:ascii="Arial" w:hAnsi="Arial" w:cs="Arial"/>
          <w:sz w:val="24"/>
          <w:szCs w:val="24"/>
        </w:rPr>
        <w:tab/>
        <w:t>(iii)</w:t>
      </w:r>
      <w:r w:rsidRPr="00EF05D3">
        <w:rPr>
          <w:rFonts w:ascii="Arial" w:hAnsi="Arial" w:cs="Arial"/>
          <w:sz w:val="24"/>
          <w:szCs w:val="24"/>
        </w:rPr>
        <w:tab/>
        <w:t xml:space="preserve">In case of applications/bids from enlisted contractors of MES, where scanned copies of requisite DD/Bankers </w:t>
      </w:r>
      <w:proofErr w:type="spellStart"/>
      <w:r w:rsidRPr="00EF05D3">
        <w:rPr>
          <w:rFonts w:ascii="Arial" w:hAnsi="Arial" w:cs="Arial"/>
          <w:sz w:val="24"/>
          <w:szCs w:val="24"/>
        </w:rPr>
        <w:t>Cheque</w:t>
      </w:r>
      <w:proofErr w:type="spellEnd"/>
      <w:r w:rsidRPr="00EF05D3">
        <w:rPr>
          <w:rFonts w:ascii="Arial" w:hAnsi="Arial" w:cs="Arial"/>
          <w:sz w:val="24"/>
          <w:szCs w:val="24"/>
        </w:rPr>
        <w:t xml:space="preserve"> towards cost of tender has been uploaded but physical copies are not received by the stipulated date, finance bids will be opened.  However non-submission of physical copies of cost of tender shall be considered as willful negligence of the bidder with ulterior motives and such bidder shall be banned from bidding for a period of six months commencing from the date of opening of finance bid. </w:t>
      </w:r>
      <w:r w:rsidRPr="00EF05D3">
        <w:rPr>
          <w:rFonts w:ascii="Arial" w:hAnsi="Arial" w:cs="Arial"/>
          <w:sz w:val="24"/>
          <w:szCs w:val="24"/>
        </w:rPr>
        <w:tab/>
      </w:r>
    </w:p>
    <w:p w:rsidR="00AD4ADE" w:rsidRPr="00EF05D3" w:rsidRDefault="00AD4ADE" w:rsidP="00AD4ADE">
      <w:pPr>
        <w:spacing w:after="0" w:line="240" w:lineRule="auto"/>
        <w:ind w:left="720" w:hanging="720"/>
        <w:jc w:val="both"/>
        <w:rPr>
          <w:rFonts w:ascii="Arial" w:hAnsi="Arial" w:cs="Arial"/>
          <w:sz w:val="24"/>
          <w:szCs w:val="24"/>
        </w:rPr>
      </w:pPr>
    </w:p>
    <w:p w:rsidR="00AD4ADE" w:rsidRPr="00EF05D3" w:rsidRDefault="00AD4ADE" w:rsidP="00AD4ADE">
      <w:pPr>
        <w:spacing w:after="0" w:line="240" w:lineRule="auto"/>
        <w:ind w:left="720" w:hanging="720"/>
        <w:jc w:val="both"/>
        <w:rPr>
          <w:rFonts w:ascii="Arial" w:hAnsi="Arial" w:cs="Arial"/>
          <w:sz w:val="24"/>
          <w:szCs w:val="24"/>
        </w:rPr>
      </w:pPr>
      <w:r w:rsidRPr="00EF05D3">
        <w:rPr>
          <w:rFonts w:ascii="Arial" w:hAnsi="Arial" w:cs="Arial"/>
          <w:sz w:val="24"/>
          <w:szCs w:val="24"/>
        </w:rPr>
        <w:tab/>
        <w:t>(iv)</w:t>
      </w:r>
      <w:r w:rsidRPr="00EF05D3">
        <w:rPr>
          <w:rFonts w:ascii="Arial" w:hAnsi="Arial" w:cs="Arial"/>
          <w:sz w:val="24"/>
          <w:szCs w:val="24"/>
        </w:rPr>
        <w:tab/>
        <w:t xml:space="preserve">In case of applications/bids from un enlisted contractors, where scanned copies of requisite DD/Bankers </w:t>
      </w:r>
      <w:proofErr w:type="spellStart"/>
      <w:r w:rsidRPr="00EF05D3">
        <w:rPr>
          <w:rFonts w:ascii="Arial" w:hAnsi="Arial" w:cs="Arial"/>
          <w:sz w:val="24"/>
          <w:szCs w:val="24"/>
        </w:rPr>
        <w:t>Cheque</w:t>
      </w:r>
      <w:proofErr w:type="spellEnd"/>
      <w:r w:rsidRPr="00EF05D3">
        <w:rPr>
          <w:rFonts w:ascii="Arial" w:hAnsi="Arial" w:cs="Arial"/>
          <w:sz w:val="24"/>
          <w:szCs w:val="24"/>
        </w:rPr>
        <w:t xml:space="preserve"> towards cost of tender has been uploaded but physical copies are not received by the stipulated date, finance bids will not be opened.  Name of such </w:t>
      </w:r>
      <w:proofErr w:type="gramStart"/>
      <w:r w:rsidRPr="00EF05D3">
        <w:rPr>
          <w:rFonts w:ascii="Arial" w:hAnsi="Arial" w:cs="Arial"/>
          <w:sz w:val="24"/>
          <w:szCs w:val="24"/>
        </w:rPr>
        <w:t>contractors</w:t>
      </w:r>
      <w:proofErr w:type="gramEnd"/>
      <w:r w:rsidRPr="00EF05D3">
        <w:rPr>
          <w:rFonts w:ascii="Arial" w:hAnsi="Arial" w:cs="Arial"/>
          <w:sz w:val="24"/>
          <w:szCs w:val="24"/>
        </w:rPr>
        <w:t xml:space="preserve"> </w:t>
      </w:r>
      <w:proofErr w:type="spellStart"/>
      <w:r w:rsidRPr="00EF05D3">
        <w:rPr>
          <w:rFonts w:ascii="Arial" w:hAnsi="Arial" w:cs="Arial"/>
          <w:sz w:val="24"/>
          <w:szCs w:val="24"/>
        </w:rPr>
        <w:t>alongwith</w:t>
      </w:r>
      <w:proofErr w:type="spellEnd"/>
      <w:r w:rsidRPr="00EF05D3">
        <w:rPr>
          <w:rFonts w:ascii="Arial" w:hAnsi="Arial" w:cs="Arial"/>
          <w:sz w:val="24"/>
          <w:szCs w:val="24"/>
        </w:rPr>
        <w:t xml:space="preserve"> complete address shall be circulated for not opening of their bids for a period of six months commencing from the date of opening of finance bid. </w:t>
      </w:r>
    </w:p>
    <w:p w:rsidR="00AD4ADE" w:rsidRPr="00EF05D3" w:rsidRDefault="00AD4ADE" w:rsidP="00AD4ADE">
      <w:pPr>
        <w:spacing w:after="0" w:line="240" w:lineRule="auto"/>
        <w:ind w:left="720" w:hanging="720"/>
        <w:jc w:val="both"/>
        <w:rPr>
          <w:rFonts w:ascii="Arial" w:hAnsi="Arial" w:cs="Arial"/>
          <w:sz w:val="24"/>
          <w:szCs w:val="24"/>
        </w:rPr>
      </w:pPr>
    </w:p>
    <w:p w:rsidR="00AD4ADE" w:rsidRPr="00EF05D3" w:rsidRDefault="00AD4ADE" w:rsidP="00AD4ADE">
      <w:pPr>
        <w:spacing w:after="0" w:line="240" w:lineRule="auto"/>
        <w:ind w:left="720" w:hanging="720"/>
        <w:jc w:val="both"/>
        <w:rPr>
          <w:rFonts w:ascii="Arial" w:hAnsi="Arial" w:cs="Arial"/>
          <w:sz w:val="24"/>
          <w:szCs w:val="24"/>
        </w:rPr>
      </w:pPr>
      <w:r w:rsidRPr="00EF05D3">
        <w:rPr>
          <w:rFonts w:ascii="Arial" w:hAnsi="Arial" w:cs="Arial"/>
          <w:sz w:val="24"/>
          <w:szCs w:val="24"/>
        </w:rPr>
        <w:tab/>
        <w:t>(v)</w:t>
      </w:r>
      <w:r w:rsidRPr="00EF05D3">
        <w:rPr>
          <w:rFonts w:ascii="Arial" w:hAnsi="Arial" w:cs="Arial"/>
          <w:sz w:val="24"/>
          <w:szCs w:val="24"/>
        </w:rPr>
        <w:tab/>
        <w:t xml:space="preserve">In case of applications/bids (enlisted contractor as well as </w:t>
      </w:r>
      <w:proofErr w:type="spellStart"/>
      <w:r w:rsidRPr="00EF05D3">
        <w:rPr>
          <w:rFonts w:ascii="Arial" w:hAnsi="Arial" w:cs="Arial"/>
          <w:sz w:val="24"/>
          <w:szCs w:val="24"/>
        </w:rPr>
        <w:t>unenlisted</w:t>
      </w:r>
      <w:proofErr w:type="spellEnd"/>
      <w:r w:rsidRPr="00EF05D3">
        <w:rPr>
          <w:rFonts w:ascii="Arial" w:hAnsi="Arial" w:cs="Arial"/>
          <w:sz w:val="24"/>
          <w:szCs w:val="24"/>
        </w:rPr>
        <w:t xml:space="preserve"> contractor) where scanned copies of requisite Earnest money (as applicable) were uploaded but the same are not received in physical form within stipulated time, such bids shall not qualify for opening of finance bid.</w:t>
      </w:r>
    </w:p>
    <w:p w:rsidR="00AD4ADE" w:rsidRPr="00EF05D3" w:rsidRDefault="00AD4ADE" w:rsidP="00AD4ADE">
      <w:pPr>
        <w:spacing w:after="0" w:line="240" w:lineRule="auto"/>
        <w:ind w:left="720" w:hanging="720"/>
        <w:jc w:val="both"/>
        <w:rPr>
          <w:rFonts w:ascii="Arial" w:hAnsi="Arial" w:cs="Arial"/>
          <w:sz w:val="24"/>
          <w:szCs w:val="24"/>
        </w:rPr>
      </w:pPr>
    </w:p>
    <w:p w:rsidR="00AD4ADE" w:rsidRPr="00EF05D3" w:rsidRDefault="00AD4ADE" w:rsidP="00AD4ADE">
      <w:pPr>
        <w:spacing w:after="0" w:line="240" w:lineRule="auto"/>
        <w:jc w:val="both"/>
        <w:rPr>
          <w:rFonts w:ascii="Arial" w:hAnsi="Arial" w:cs="Arial"/>
          <w:sz w:val="24"/>
          <w:szCs w:val="24"/>
        </w:rPr>
      </w:pPr>
      <w:r>
        <w:rPr>
          <w:rFonts w:ascii="Arial" w:hAnsi="Arial" w:cs="Arial"/>
          <w:sz w:val="24"/>
          <w:szCs w:val="24"/>
        </w:rPr>
        <w:t>(d)</w:t>
      </w:r>
      <w:r>
        <w:rPr>
          <w:rFonts w:ascii="Arial" w:hAnsi="Arial" w:cs="Arial"/>
          <w:sz w:val="24"/>
          <w:szCs w:val="24"/>
        </w:rPr>
        <w:tab/>
        <w:t>C</w:t>
      </w:r>
      <w:r w:rsidRPr="00EF05D3">
        <w:rPr>
          <w:rFonts w:ascii="Arial" w:hAnsi="Arial" w:cs="Arial"/>
          <w:sz w:val="24"/>
          <w:szCs w:val="24"/>
        </w:rPr>
        <w:t>ontractor may note that they shall not be loaded beyond their tendering limit as under:-</w:t>
      </w:r>
    </w:p>
    <w:p w:rsidR="00AD4ADE" w:rsidRPr="00EF05D3" w:rsidRDefault="00AD4ADE" w:rsidP="00AD4ADE">
      <w:pPr>
        <w:spacing w:after="0" w:line="240" w:lineRule="auto"/>
        <w:ind w:left="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sidRPr="00EF05D3">
        <w:rPr>
          <w:rFonts w:ascii="Arial" w:hAnsi="Arial" w:cs="Arial"/>
          <w:sz w:val="24"/>
          <w:szCs w:val="24"/>
        </w:rPr>
        <w:t xml:space="preserve">) </w:t>
      </w:r>
      <w:r>
        <w:rPr>
          <w:rFonts w:ascii="Arial" w:hAnsi="Arial" w:cs="Arial"/>
          <w:sz w:val="24"/>
          <w:szCs w:val="24"/>
        </w:rPr>
        <w:tab/>
      </w:r>
      <w:r w:rsidRPr="00EF05D3">
        <w:rPr>
          <w:rFonts w:ascii="Arial" w:hAnsi="Arial" w:cs="Arial"/>
          <w:sz w:val="24"/>
          <w:szCs w:val="24"/>
        </w:rPr>
        <w:t xml:space="preserve">In case contractors of eligible class are selected for issue of </w:t>
      </w:r>
      <w:proofErr w:type="gramStart"/>
      <w:r w:rsidRPr="00EF05D3">
        <w:rPr>
          <w:rFonts w:ascii="Arial" w:hAnsi="Arial" w:cs="Arial"/>
          <w:sz w:val="24"/>
          <w:szCs w:val="24"/>
        </w:rPr>
        <w:t>tender :</w:t>
      </w:r>
      <w:proofErr w:type="gramEnd"/>
      <w:r w:rsidRPr="00EF05D3">
        <w:rPr>
          <w:rFonts w:ascii="Arial" w:hAnsi="Arial" w:cs="Arial"/>
          <w:sz w:val="24"/>
          <w:szCs w:val="24"/>
        </w:rPr>
        <w:t xml:space="preserve"> 4 to 5 times the tendering limit.</w:t>
      </w:r>
    </w:p>
    <w:p w:rsidR="00AD4ADE" w:rsidRDefault="00AD4ADE" w:rsidP="00AD4ADE">
      <w:pPr>
        <w:spacing w:after="0" w:line="240" w:lineRule="auto"/>
        <w:jc w:val="both"/>
        <w:rPr>
          <w:rFonts w:ascii="Arial" w:eastAsia="MS Mincho" w:hAnsi="Arial" w:cs="Arial"/>
          <w:sz w:val="24"/>
          <w:szCs w:val="24"/>
        </w:rPr>
      </w:pPr>
    </w:p>
    <w:p w:rsidR="00AD4ADE" w:rsidRPr="001951ED" w:rsidRDefault="00AD4ADE" w:rsidP="00AD4ADE">
      <w:pPr>
        <w:spacing w:after="0" w:line="240" w:lineRule="auto"/>
        <w:jc w:val="both"/>
        <w:rPr>
          <w:rFonts w:ascii="Arial" w:eastAsia="MS Mincho" w:hAnsi="Arial" w:cs="Arial"/>
          <w:sz w:val="24"/>
          <w:szCs w:val="24"/>
        </w:rPr>
      </w:pPr>
      <w:r w:rsidRPr="001951ED">
        <w:rPr>
          <w:rFonts w:ascii="Arial" w:eastAsia="MS Mincho" w:hAnsi="Arial" w:cs="Arial"/>
          <w:sz w:val="24"/>
          <w:szCs w:val="24"/>
        </w:rPr>
        <w:t xml:space="preserve">CA NO: </w:t>
      </w:r>
      <w:r>
        <w:rPr>
          <w:rFonts w:ascii="Arial" w:eastAsia="MS Mincho" w:hAnsi="Arial" w:cs="Arial"/>
          <w:sz w:val="24"/>
          <w:szCs w:val="24"/>
        </w:rPr>
        <w:t>CWE/AVD</w:t>
      </w:r>
      <w:r w:rsidRPr="001951ED">
        <w:rPr>
          <w:rFonts w:ascii="Arial" w:eastAsia="MS Mincho" w:hAnsi="Arial" w:cs="Arial"/>
          <w:sz w:val="24"/>
          <w:szCs w:val="24"/>
        </w:rPr>
        <w:t xml:space="preserve">/        </w:t>
      </w:r>
      <w:r>
        <w:rPr>
          <w:rFonts w:ascii="Arial" w:eastAsia="MS Mincho" w:hAnsi="Arial" w:cs="Arial"/>
          <w:sz w:val="24"/>
          <w:szCs w:val="24"/>
        </w:rPr>
        <w:t>OF 2018-2019</w:t>
      </w:r>
      <w:r w:rsidRPr="001951ED">
        <w:rPr>
          <w:rFonts w:ascii="Arial" w:eastAsia="MS Mincho" w:hAnsi="Arial" w:cs="Arial"/>
          <w:sz w:val="24"/>
          <w:szCs w:val="24"/>
        </w:rPr>
        <w:tab/>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w:t>
      </w:r>
      <w:r w:rsidRPr="001951ED">
        <w:rPr>
          <w:rFonts w:ascii="Arial" w:eastAsia="MS Mincho" w:hAnsi="Arial" w:cs="Arial"/>
          <w:sz w:val="24"/>
          <w:szCs w:val="24"/>
        </w:rPr>
        <w:tab/>
        <w:t xml:space="preserve">   SERIAL PAGE </w:t>
      </w:r>
      <w:proofErr w:type="gramStart"/>
      <w:r w:rsidRPr="001951ED">
        <w:rPr>
          <w:rFonts w:ascii="Arial" w:eastAsia="MS Mincho" w:hAnsi="Arial" w:cs="Arial"/>
          <w:sz w:val="24"/>
          <w:szCs w:val="24"/>
        </w:rPr>
        <w:t>NO :</w:t>
      </w:r>
      <w:proofErr w:type="gramEnd"/>
      <w:r w:rsidRPr="001951ED">
        <w:rPr>
          <w:rFonts w:ascii="Arial" w:eastAsia="MS Mincho" w:hAnsi="Arial" w:cs="Arial"/>
          <w:sz w:val="24"/>
          <w:szCs w:val="24"/>
        </w:rPr>
        <w:t xml:space="preserve"> </w:t>
      </w:r>
      <w:r>
        <w:rPr>
          <w:rFonts w:ascii="Arial" w:eastAsia="MS Mincho" w:hAnsi="Arial" w:cs="Arial"/>
          <w:sz w:val="24"/>
          <w:szCs w:val="24"/>
        </w:rPr>
        <w:t>104</w:t>
      </w:r>
    </w:p>
    <w:p w:rsidR="00AD4ADE" w:rsidRPr="001951ED" w:rsidRDefault="00AD4ADE" w:rsidP="00AD4ADE">
      <w:pPr>
        <w:tabs>
          <w:tab w:val="left" w:pos="2509"/>
        </w:tabs>
        <w:spacing w:after="0" w:line="240" w:lineRule="auto"/>
        <w:jc w:val="center"/>
        <w:rPr>
          <w:rFonts w:ascii="Arial" w:hAnsi="Arial" w:cs="Arial"/>
          <w:b/>
          <w:sz w:val="24"/>
          <w:szCs w:val="24"/>
          <w:u w:val="single"/>
        </w:rPr>
      </w:pPr>
    </w:p>
    <w:p w:rsidR="00AD4ADE" w:rsidRDefault="00AD4ADE" w:rsidP="00AD4ADE">
      <w:pPr>
        <w:spacing w:after="0" w:line="240" w:lineRule="auto"/>
        <w:jc w:val="center"/>
        <w:rPr>
          <w:rFonts w:ascii="Arial" w:hAnsi="Arial" w:cs="Arial"/>
          <w:b/>
          <w:sz w:val="24"/>
          <w:szCs w:val="24"/>
          <w:u w:val="single"/>
        </w:rPr>
      </w:pPr>
      <w:r>
        <w:rPr>
          <w:rFonts w:ascii="Arial" w:hAnsi="Arial" w:cs="Arial"/>
          <w:b/>
          <w:sz w:val="24"/>
          <w:szCs w:val="24"/>
          <w:u w:val="single"/>
        </w:rPr>
        <w:t xml:space="preserve">APPENDIX ‘A” TO </w:t>
      </w:r>
      <w:r w:rsidRPr="001951ED">
        <w:rPr>
          <w:rFonts w:ascii="Arial" w:hAnsi="Arial" w:cs="Arial"/>
          <w:b/>
          <w:sz w:val="24"/>
          <w:szCs w:val="24"/>
          <w:u w:val="single"/>
        </w:rPr>
        <w:t xml:space="preserve">NOTICE </w:t>
      </w:r>
      <w:r>
        <w:rPr>
          <w:rFonts w:ascii="Arial" w:hAnsi="Arial" w:cs="Arial"/>
          <w:b/>
          <w:sz w:val="24"/>
          <w:szCs w:val="24"/>
          <w:u w:val="single"/>
        </w:rPr>
        <w:t xml:space="preserve">INVITING </w:t>
      </w:r>
      <w:r w:rsidRPr="001951ED">
        <w:rPr>
          <w:rFonts w:ascii="Arial" w:hAnsi="Arial" w:cs="Arial"/>
          <w:b/>
          <w:sz w:val="24"/>
          <w:szCs w:val="24"/>
          <w:u w:val="single"/>
        </w:rPr>
        <w:t>TENDER</w:t>
      </w:r>
      <w:r>
        <w:rPr>
          <w:rFonts w:ascii="Arial" w:hAnsi="Arial" w:cs="Arial"/>
          <w:b/>
          <w:sz w:val="24"/>
          <w:szCs w:val="24"/>
          <w:u w:val="single"/>
        </w:rPr>
        <w:t xml:space="preserve"> (NIT) (</w:t>
      </w:r>
      <w:proofErr w:type="spellStart"/>
      <w:r>
        <w:rPr>
          <w:rFonts w:ascii="Arial" w:hAnsi="Arial" w:cs="Arial"/>
          <w:b/>
          <w:sz w:val="24"/>
          <w:szCs w:val="24"/>
          <w:u w:val="single"/>
        </w:rPr>
        <w:t>Contd</w:t>
      </w:r>
      <w:proofErr w:type="spellEnd"/>
      <w:r>
        <w:rPr>
          <w:rFonts w:ascii="Arial" w:hAnsi="Arial" w:cs="Arial"/>
          <w:b/>
          <w:sz w:val="24"/>
          <w:szCs w:val="24"/>
          <w:u w:val="single"/>
        </w:rPr>
        <w:t xml:space="preserve"> …)</w:t>
      </w:r>
    </w:p>
    <w:p w:rsidR="00AD4ADE" w:rsidRDefault="00AD4ADE" w:rsidP="00AD4ADE">
      <w:pPr>
        <w:spacing w:after="0" w:line="240" w:lineRule="auto"/>
        <w:jc w:val="center"/>
        <w:rPr>
          <w:rFonts w:ascii="Arial" w:hAnsi="Arial" w:cs="Arial"/>
          <w:b/>
          <w:sz w:val="24"/>
          <w:szCs w:val="24"/>
          <w:u w:val="single"/>
        </w:rPr>
      </w:pPr>
    </w:p>
    <w:p w:rsidR="00AD4ADE" w:rsidRDefault="00AD4ADE" w:rsidP="00AD4ADE">
      <w:pPr>
        <w:spacing w:after="0" w:line="240" w:lineRule="auto"/>
        <w:ind w:left="720"/>
        <w:jc w:val="both"/>
        <w:rPr>
          <w:rFonts w:ascii="Arial" w:hAnsi="Arial" w:cs="Arial"/>
          <w:sz w:val="24"/>
          <w:szCs w:val="24"/>
        </w:rPr>
      </w:pPr>
      <w:r w:rsidRPr="00EF05D3">
        <w:rPr>
          <w:rFonts w:ascii="Arial" w:hAnsi="Arial" w:cs="Arial"/>
          <w:sz w:val="24"/>
          <w:szCs w:val="24"/>
        </w:rPr>
        <w:t>(</w:t>
      </w:r>
      <w:r>
        <w:rPr>
          <w:rFonts w:ascii="Arial" w:hAnsi="Arial" w:cs="Arial"/>
          <w:sz w:val="24"/>
          <w:szCs w:val="24"/>
        </w:rPr>
        <w:t>ii</w:t>
      </w:r>
      <w:r w:rsidRPr="00EF05D3">
        <w:rPr>
          <w:rFonts w:ascii="Arial" w:hAnsi="Arial" w:cs="Arial"/>
          <w:sz w:val="24"/>
          <w:szCs w:val="24"/>
        </w:rPr>
        <w:t>)</w:t>
      </w:r>
      <w:r>
        <w:rPr>
          <w:rFonts w:ascii="Arial" w:hAnsi="Arial" w:cs="Arial"/>
          <w:sz w:val="24"/>
          <w:szCs w:val="24"/>
        </w:rPr>
        <w:tab/>
      </w:r>
      <w:r w:rsidRPr="00EF05D3">
        <w:rPr>
          <w:rFonts w:ascii="Arial" w:hAnsi="Arial" w:cs="Arial"/>
          <w:sz w:val="24"/>
          <w:szCs w:val="24"/>
        </w:rPr>
        <w:t xml:space="preserve">In case of one class (two class in case of remote and difficult area as the case may be) contractors are selected for issue of </w:t>
      </w:r>
      <w:proofErr w:type="gramStart"/>
      <w:r w:rsidRPr="00EF05D3">
        <w:rPr>
          <w:rFonts w:ascii="Arial" w:hAnsi="Arial" w:cs="Arial"/>
          <w:sz w:val="24"/>
          <w:szCs w:val="24"/>
        </w:rPr>
        <w:t>tender :</w:t>
      </w:r>
      <w:proofErr w:type="gramEnd"/>
      <w:r w:rsidRPr="00EF05D3">
        <w:rPr>
          <w:rFonts w:ascii="Arial" w:hAnsi="Arial" w:cs="Arial"/>
          <w:sz w:val="24"/>
          <w:szCs w:val="24"/>
        </w:rPr>
        <w:t xml:space="preserve"> 6 to 7 times.</w:t>
      </w:r>
    </w:p>
    <w:p w:rsidR="00AD4ADE" w:rsidRPr="00EF05D3" w:rsidRDefault="00AD4ADE" w:rsidP="00AD4ADE">
      <w:pPr>
        <w:spacing w:after="0" w:line="240" w:lineRule="auto"/>
        <w:ind w:firstLine="720"/>
        <w:jc w:val="both"/>
        <w:rPr>
          <w:rFonts w:ascii="Arial" w:hAnsi="Arial" w:cs="Arial"/>
          <w:sz w:val="24"/>
          <w:szCs w:val="24"/>
        </w:rPr>
      </w:pPr>
    </w:p>
    <w:p w:rsidR="00AD4ADE" w:rsidRPr="00EF05D3" w:rsidRDefault="00AD4ADE" w:rsidP="00AD4ADE">
      <w:pPr>
        <w:spacing w:after="0" w:line="240" w:lineRule="auto"/>
        <w:ind w:left="720"/>
        <w:jc w:val="both"/>
        <w:rPr>
          <w:rFonts w:ascii="Arial" w:hAnsi="Arial" w:cs="Arial"/>
          <w:sz w:val="24"/>
          <w:szCs w:val="24"/>
        </w:rPr>
      </w:pPr>
      <w:r w:rsidRPr="00EF05D3">
        <w:rPr>
          <w:rFonts w:ascii="Arial" w:hAnsi="Arial" w:cs="Arial"/>
          <w:sz w:val="24"/>
          <w:szCs w:val="24"/>
        </w:rPr>
        <w:t>(</w:t>
      </w:r>
      <w:r>
        <w:rPr>
          <w:rFonts w:ascii="Arial" w:hAnsi="Arial" w:cs="Arial"/>
          <w:sz w:val="24"/>
          <w:szCs w:val="24"/>
        </w:rPr>
        <w:t>iii</w:t>
      </w:r>
      <w:r w:rsidRPr="00EF05D3">
        <w:rPr>
          <w:rFonts w:ascii="Arial" w:hAnsi="Arial" w:cs="Arial"/>
          <w:sz w:val="24"/>
          <w:szCs w:val="24"/>
        </w:rPr>
        <w:t>)</w:t>
      </w:r>
      <w:r>
        <w:rPr>
          <w:rFonts w:ascii="Arial" w:hAnsi="Arial" w:cs="Arial"/>
          <w:sz w:val="24"/>
          <w:szCs w:val="24"/>
        </w:rPr>
        <w:tab/>
      </w:r>
      <w:r w:rsidRPr="00EF05D3">
        <w:rPr>
          <w:rFonts w:ascii="Arial" w:hAnsi="Arial" w:cs="Arial"/>
          <w:sz w:val="24"/>
          <w:szCs w:val="24"/>
        </w:rPr>
        <w:t xml:space="preserve">In case of </w:t>
      </w:r>
      <w:proofErr w:type="spellStart"/>
      <w:r w:rsidRPr="00EF05D3">
        <w:rPr>
          <w:rFonts w:ascii="Arial" w:hAnsi="Arial" w:cs="Arial"/>
          <w:sz w:val="24"/>
          <w:szCs w:val="24"/>
        </w:rPr>
        <w:t>unenlisted</w:t>
      </w:r>
      <w:proofErr w:type="spellEnd"/>
      <w:r w:rsidRPr="00EF05D3">
        <w:rPr>
          <w:rFonts w:ascii="Arial" w:hAnsi="Arial" w:cs="Arial"/>
          <w:sz w:val="24"/>
          <w:szCs w:val="24"/>
        </w:rPr>
        <w:t xml:space="preserve"> </w:t>
      </w:r>
      <w:proofErr w:type="gramStart"/>
      <w:r w:rsidRPr="00EF05D3">
        <w:rPr>
          <w:rFonts w:ascii="Arial" w:hAnsi="Arial" w:cs="Arial"/>
          <w:sz w:val="24"/>
          <w:szCs w:val="24"/>
        </w:rPr>
        <w:t>contractors :</w:t>
      </w:r>
      <w:proofErr w:type="gramEnd"/>
      <w:r w:rsidRPr="00EF05D3">
        <w:rPr>
          <w:rFonts w:ascii="Arial" w:hAnsi="Arial" w:cs="Arial"/>
          <w:sz w:val="24"/>
          <w:szCs w:val="24"/>
        </w:rPr>
        <w:t xml:space="preserve"> 2 times the upper tendering limit of class for which contractor meets the criteria for enlistment.</w:t>
      </w:r>
    </w:p>
    <w:p w:rsidR="00AD4ADE" w:rsidRDefault="00AD4ADE" w:rsidP="00AD4ADE">
      <w:pPr>
        <w:spacing w:after="0" w:line="240" w:lineRule="auto"/>
        <w:ind w:left="720" w:hanging="720"/>
        <w:jc w:val="both"/>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In case any deficiency is </w:t>
      </w:r>
      <w:proofErr w:type="gramStart"/>
      <w:r>
        <w:rPr>
          <w:rFonts w:ascii="Arial" w:hAnsi="Arial" w:cs="Arial"/>
          <w:sz w:val="24"/>
          <w:szCs w:val="24"/>
        </w:rPr>
        <w:t>noticed ,</w:t>
      </w:r>
      <w:proofErr w:type="gramEnd"/>
      <w:r>
        <w:rPr>
          <w:rFonts w:ascii="Arial" w:hAnsi="Arial" w:cs="Arial"/>
          <w:sz w:val="24"/>
          <w:szCs w:val="24"/>
        </w:rPr>
        <w:t xml:space="preserve"> in the documents required to be uploaded by the tenderers as per NIT, after opening of cover 1 (T bid) and during technical evaluation, a communication in the form of e-mail/</w:t>
      </w:r>
      <w:proofErr w:type="spellStart"/>
      <w:r>
        <w:rPr>
          <w:rFonts w:ascii="Arial" w:hAnsi="Arial" w:cs="Arial"/>
          <w:sz w:val="24"/>
          <w:szCs w:val="24"/>
        </w:rPr>
        <w:t>whatsapp</w:t>
      </w:r>
      <w:proofErr w:type="spellEnd"/>
      <w:r>
        <w:rPr>
          <w:rFonts w:ascii="Arial" w:hAnsi="Arial" w:cs="Arial"/>
          <w:sz w:val="24"/>
          <w:szCs w:val="24"/>
        </w:rPr>
        <w:t>/</w:t>
      </w:r>
      <w:proofErr w:type="spellStart"/>
      <w:r>
        <w:rPr>
          <w:rFonts w:ascii="Arial" w:hAnsi="Arial" w:cs="Arial"/>
          <w:sz w:val="24"/>
          <w:szCs w:val="24"/>
        </w:rPr>
        <w:t>sms</w:t>
      </w:r>
      <w:proofErr w:type="spellEnd"/>
      <w:r>
        <w:rPr>
          <w:rFonts w:ascii="Arial" w:hAnsi="Arial" w:cs="Arial"/>
          <w:sz w:val="24"/>
          <w:szCs w:val="24"/>
        </w:rPr>
        <w:t>/speed post etc., shall be sent to the contractor to rectify the deficiency within a period of 7 days from date of communication failing which financial bid (cover-2) shall not be opened and contractor shall not have any claim on the same.</w:t>
      </w:r>
      <w:r>
        <w:rPr>
          <w:rFonts w:ascii="Arial" w:hAnsi="Arial" w:cs="Arial"/>
          <w:sz w:val="24"/>
          <w:szCs w:val="24"/>
        </w:rPr>
        <w:tab/>
      </w:r>
    </w:p>
    <w:p w:rsidR="00AD4ADE" w:rsidRPr="006D61D0" w:rsidRDefault="00AD4ADE" w:rsidP="00AD4ADE">
      <w:pPr>
        <w:spacing w:after="0" w:line="240" w:lineRule="auto"/>
        <w:ind w:left="720" w:hanging="720"/>
        <w:jc w:val="both"/>
        <w:rPr>
          <w:rFonts w:ascii="Arial" w:hAnsi="Arial" w:cs="Arial"/>
          <w:sz w:val="16"/>
          <w:szCs w:val="16"/>
        </w:rPr>
      </w:pP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Contractors enlisted with MES will </w:t>
      </w:r>
      <w:r w:rsidRPr="006D61D0">
        <w:rPr>
          <w:rFonts w:ascii="Arial" w:hAnsi="Arial" w:cs="Arial"/>
          <w:sz w:val="23"/>
          <w:szCs w:val="23"/>
        </w:rPr>
        <w:t xml:space="preserve">upload following documents for checking </w:t>
      </w:r>
      <w:proofErr w:type="gramStart"/>
      <w:r w:rsidRPr="006D61D0">
        <w:rPr>
          <w:rFonts w:ascii="Arial" w:hAnsi="Arial" w:cs="Arial"/>
          <w:sz w:val="23"/>
          <w:szCs w:val="23"/>
        </w:rPr>
        <w:t>eligibility</w:t>
      </w:r>
      <w:r>
        <w:rPr>
          <w:rFonts w:ascii="Arial" w:hAnsi="Arial" w:cs="Arial"/>
          <w:sz w:val="24"/>
          <w:szCs w:val="24"/>
        </w:rPr>
        <w:t xml:space="preserve"> :</w:t>
      </w:r>
      <w:proofErr w:type="gramEnd"/>
      <w:r>
        <w:rPr>
          <w:rFonts w:ascii="Arial" w:hAnsi="Arial" w:cs="Arial"/>
          <w:sz w:val="24"/>
          <w:szCs w:val="24"/>
        </w:rPr>
        <w:t>-</w:t>
      </w:r>
    </w:p>
    <w:p w:rsidR="00AD4ADE" w:rsidRPr="006D61D0" w:rsidRDefault="00AD4ADE" w:rsidP="00AD4ADE">
      <w:pPr>
        <w:spacing w:after="0" w:line="240" w:lineRule="auto"/>
        <w:ind w:left="720" w:hanging="720"/>
        <w:jc w:val="both"/>
        <w:rPr>
          <w:rFonts w:ascii="Arial" w:hAnsi="Arial" w:cs="Arial"/>
          <w:sz w:val="16"/>
          <w:szCs w:val="16"/>
        </w:rPr>
      </w:pP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Application for bid in Firm’s letter head.</w:t>
      </w: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ab/>
        <w:t>(ii)</w:t>
      </w:r>
      <w:r>
        <w:rPr>
          <w:rFonts w:ascii="Arial" w:hAnsi="Arial" w:cs="Arial"/>
          <w:sz w:val="24"/>
          <w:szCs w:val="24"/>
        </w:rPr>
        <w:tab/>
        <w:t>Enlistment letter.</w:t>
      </w: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ab/>
        <w:t>(iii)</w:t>
      </w:r>
      <w:r>
        <w:rPr>
          <w:rFonts w:ascii="Arial" w:hAnsi="Arial" w:cs="Arial"/>
          <w:sz w:val="24"/>
          <w:szCs w:val="24"/>
        </w:rPr>
        <w:tab/>
        <w:t>Scanned copy of DD of cost of tender</w:t>
      </w: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ab/>
        <w:t>(iv)</w:t>
      </w:r>
      <w:r>
        <w:rPr>
          <w:rFonts w:ascii="Arial" w:hAnsi="Arial" w:cs="Arial"/>
          <w:sz w:val="24"/>
          <w:szCs w:val="24"/>
        </w:rPr>
        <w:tab/>
        <w:t>EPF Code No</w:t>
      </w: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ab/>
        <w:t>(v)</w:t>
      </w:r>
      <w:r>
        <w:rPr>
          <w:rFonts w:ascii="Arial" w:hAnsi="Arial" w:cs="Arial"/>
          <w:sz w:val="24"/>
          <w:szCs w:val="24"/>
        </w:rPr>
        <w:tab/>
        <w:t>GST Registration No</w:t>
      </w:r>
    </w:p>
    <w:p w:rsidR="00AD4ADE" w:rsidRPr="006D61D0" w:rsidRDefault="00AD4ADE" w:rsidP="00AD4ADE">
      <w:pPr>
        <w:spacing w:after="0" w:line="240" w:lineRule="auto"/>
        <w:ind w:left="720" w:hanging="720"/>
        <w:jc w:val="both"/>
        <w:rPr>
          <w:rFonts w:ascii="Arial" w:hAnsi="Arial" w:cs="Arial"/>
          <w:sz w:val="16"/>
          <w:szCs w:val="16"/>
        </w:rPr>
      </w:pPr>
    </w:p>
    <w:p w:rsidR="00AD4ADE" w:rsidRDefault="00AD4ADE" w:rsidP="00AD4ADE">
      <w:pPr>
        <w:spacing w:after="0" w:line="240" w:lineRule="auto"/>
        <w:ind w:left="720" w:hanging="720"/>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Contractors not enlisted with MES will be required to upload necessary documents to prove their eligibility for enlistment in eligible class and category of work, </w:t>
      </w:r>
      <w:proofErr w:type="gramStart"/>
      <w:r>
        <w:rPr>
          <w:rFonts w:ascii="Arial" w:hAnsi="Arial" w:cs="Arial"/>
          <w:sz w:val="24"/>
          <w:szCs w:val="24"/>
        </w:rPr>
        <w:t>including  Affidavit</w:t>
      </w:r>
      <w:proofErr w:type="gramEnd"/>
      <w:r>
        <w:rPr>
          <w:rFonts w:ascii="Arial" w:hAnsi="Arial" w:cs="Arial"/>
          <w:sz w:val="24"/>
          <w:szCs w:val="24"/>
        </w:rPr>
        <w:t xml:space="preserve"> for no recovery outstanding.  List of documents required for enlistment in MES has been given in Para 1.5 of section 1 of Part I of MES Manual on Contracts 2007 (Reprint 2012).  Following documents shall also be uploaded amongst </w:t>
      </w:r>
      <w:proofErr w:type="gramStart"/>
      <w:r>
        <w:rPr>
          <w:rFonts w:ascii="Arial" w:hAnsi="Arial" w:cs="Arial"/>
          <w:sz w:val="24"/>
          <w:szCs w:val="24"/>
        </w:rPr>
        <w:t>others :</w:t>
      </w:r>
      <w:proofErr w:type="gramEnd"/>
      <w:r>
        <w:rPr>
          <w:rFonts w:ascii="Arial" w:hAnsi="Arial" w:cs="Arial"/>
          <w:sz w:val="24"/>
          <w:szCs w:val="24"/>
        </w:rPr>
        <w:t>-</w:t>
      </w:r>
    </w:p>
    <w:p w:rsidR="00AD4ADE" w:rsidRDefault="00AD4ADE" w:rsidP="00AD4ADE">
      <w:pPr>
        <w:spacing w:after="0" w:line="240" w:lineRule="auto"/>
        <w:ind w:left="720" w:hanging="720"/>
        <w:jc w:val="both"/>
        <w:rPr>
          <w:rFonts w:ascii="Arial" w:hAnsi="Arial" w:cs="Arial"/>
          <w:sz w:val="24"/>
          <w:szCs w:val="24"/>
        </w:rPr>
      </w:pPr>
    </w:p>
    <w:p w:rsidR="00AD4ADE" w:rsidRDefault="00AD4ADE" w:rsidP="00AD4ADE">
      <w:pPr>
        <w:spacing w:after="0" w:line="240" w:lineRule="auto"/>
        <w:ind w:left="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Details of three highest valued similar </w:t>
      </w:r>
      <w:proofErr w:type="gramStart"/>
      <w:r>
        <w:rPr>
          <w:rFonts w:ascii="Arial" w:hAnsi="Arial" w:cs="Arial"/>
          <w:sz w:val="24"/>
          <w:szCs w:val="24"/>
        </w:rPr>
        <w:t>nature</w:t>
      </w:r>
      <w:proofErr w:type="gramEnd"/>
      <w:r>
        <w:rPr>
          <w:rFonts w:ascii="Arial" w:hAnsi="Arial" w:cs="Arial"/>
          <w:sz w:val="24"/>
          <w:szCs w:val="24"/>
        </w:rPr>
        <w:t xml:space="preserve"> of works executed during last five years, financial year-wise in tabular form giving name of work, Accepting Officer’s details, </w:t>
      </w:r>
      <w:proofErr w:type="spellStart"/>
      <w:r>
        <w:rPr>
          <w:rFonts w:ascii="Arial" w:hAnsi="Arial" w:cs="Arial"/>
          <w:sz w:val="24"/>
          <w:szCs w:val="24"/>
        </w:rPr>
        <w:t>viz</w:t>
      </w:r>
      <w:proofErr w:type="spellEnd"/>
      <w:r>
        <w:rPr>
          <w:rFonts w:ascii="Arial" w:hAnsi="Arial" w:cs="Arial"/>
          <w:sz w:val="24"/>
          <w:szCs w:val="24"/>
        </w:rPr>
        <w:t xml:space="preserve">, Address, Telephone, Fax No, Email-ID </w:t>
      </w:r>
      <w:proofErr w:type="spellStart"/>
      <w:r>
        <w:rPr>
          <w:rFonts w:ascii="Arial" w:hAnsi="Arial" w:cs="Arial"/>
          <w:sz w:val="24"/>
          <w:szCs w:val="24"/>
        </w:rPr>
        <w:t>etc</w:t>
      </w:r>
      <w:proofErr w:type="spellEnd"/>
      <w:r>
        <w:rPr>
          <w:rFonts w:ascii="Arial" w:hAnsi="Arial" w:cs="Arial"/>
          <w:sz w:val="24"/>
          <w:szCs w:val="24"/>
        </w:rPr>
        <w:t xml:space="preserve">, date of acceptance of tender and actual date of completion.  This shall be duly signed by Proprietor/all partners/authorized Director of </w:t>
      </w:r>
      <w:proofErr w:type="spellStart"/>
      <w:r>
        <w:rPr>
          <w:rFonts w:ascii="Arial" w:hAnsi="Arial" w:cs="Arial"/>
          <w:sz w:val="24"/>
          <w:szCs w:val="24"/>
        </w:rPr>
        <w:t>Pvt</w:t>
      </w:r>
      <w:proofErr w:type="spellEnd"/>
      <w:r>
        <w:rPr>
          <w:rFonts w:ascii="Arial" w:hAnsi="Arial" w:cs="Arial"/>
          <w:sz w:val="24"/>
          <w:szCs w:val="24"/>
        </w:rPr>
        <w:t>/Public Ltd, as applicable.  It should indicate whether extension was granted or compensation was levied.  Attested coy of acceptance letter and completion certificate shall be enclosed of each work.  In case performance report has been given by the client same shall also be submitted duly attested.</w:t>
      </w:r>
    </w:p>
    <w:p w:rsidR="00AD4ADE" w:rsidRPr="00330C09" w:rsidRDefault="00AD4ADE" w:rsidP="00AD4ADE">
      <w:pPr>
        <w:spacing w:after="0" w:line="240" w:lineRule="auto"/>
        <w:ind w:left="720"/>
        <w:jc w:val="both"/>
        <w:rPr>
          <w:rFonts w:ascii="Arial" w:hAnsi="Arial" w:cs="Arial"/>
          <w:sz w:val="16"/>
          <w:szCs w:val="16"/>
        </w:rPr>
      </w:pPr>
    </w:p>
    <w:p w:rsidR="00AD4ADE" w:rsidRDefault="00AD4ADE" w:rsidP="00AD4ADE">
      <w:pPr>
        <w:spacing w:after="0" w:line="240" w:lineRule="auto"/>
        <w:ind w:left="720"/>
        <w:jc w:val="both"/>
        <w:rPr>
          <w:rFonts w:ascii="Arial" w:hAnsi="Arial" w:cs="Arial"/>
          <w:sz w:val="24"/>
          <w:szCs w:val="24"/>
        </w:rPr>
      </w:pPr>
      <w:r>
        <w:rPr>
          <w:rFonts w:ascii="Arial" w:hAnsi="Arial" w:cs="Arial"/>
          <w:sz w:val="24"/>
          <w:szCs w:val="24"/>
        </w:rPr>
        <w:t>(ii)</w:t>
      </w:r>
      <w:r>
        <w:rPr>
          <w:rFonts w:ascii="Arial" w:hAnsi="Arial" w:cs="Arial"/>
          <w:sz w:val="24"/>
          <w:szCs w:val="24"/>
        </w:rPr>
        <w:tab/>
        <w:t>Solvency certificate and working capital certificate issued by scheduled bank.</w:t>
      </w:r>
    </w:p>
    <w:p w:rsidR="00AD4ADE" w:rsidRPr="00330C09" w:rsidRDefault="00AD4ADE" w:rsidP="00AD4ADE">
      <w:pPr>
        <w:spacing w:after="0" w:line="240" w:lineRule="auto"/>
        <w:ind w:left="720"/>
        <w:jc w:val="both"/>
        <w:rPr>
          <w:rFonts w:ascii="Arial" w:hAnsi="Arial" w:cs="Arial"/>
          <w:sz w:val="16"/>
          <w:szCs w:val="16"/>
        </w:rPr>
      </w:pPr>
    </w:p>
    <w:p w:rsidR="00AD4ADE" w:rsidRDefault="00AD4ADE" w:rsidP="00AD4ADE">
      <w:pPr>
        <w:spacing w:after="0" w:line="240" w:lineRule="auto"/>
        <w:ind w:left="720"/>
        <w:jc w:val="both"/>
        <w:rPr>
          <w:rFonts w:ascii="Arial" w:hAnsi="Arial" w:cs="Arial"/>
          <w:sz w:val="24"/>
          <w:szCs w:val="24"/>
        </w:rPr>
      </w:pPr>
      <w:r>
        <w:rPr>
          <w:rFonts w:ascii="Arial" w:hAnsi="Arial" w:cs="Arial"/>
          <w:sz w:val="24"/>
          <w:szCs w:val="24"/>
        </w:rPr>
        <w:t>(iii)</w:t>
      </w:r>
      <w:r>
        <w:rPr>
          <w:rFonts w:ascii="Arial" w:hAnsi="Arial" w:cs="Arial"/>
          <w:sz w:val="24"/>
          <w:szCs w:val="24"/>
        </w:rPr>
        <w:tab/>
        <w:t xml:space="preserve">Annual turnover certificate for last 2 years issued by Chartered Accountant </w:t>
      </w:r>
      <w:proofErr w:type="spellStart"/>
      <w:r>
        <w:rPr>
          <w:rFonts w:ascii="Arial" w:hAnsi="Arial" w:cs="Arial"/>
          <w:sz w:val="24"/>
          <w:szCs w:val="24"/>
        </w:rPr>
        <w:t>alongwith</w:t>
      </w:r>
      <w:proofErr w:type="spellEnd"/>
      <w:r>
        <w:rPr>
          <w:rFonts w:ascii="Arial" w:hAnsi="Arial" w:cs="Arial"/>
          <w:sz w:val="24"/>
          <w:szCs w:val="24"/>
        </w:rPr>
        <w:t xml:space="preserve"> relevant pages of audited balance sheets in support thereof. </w:t>
      </w:r>
    </w:p>
    <w:p w:rsidR="00AD4ADE" w:rsidRPr="00330C09" w:rsidRDefault="00AD4ADE" w:rsidP="00AD4ADE">
      <w:pPr>
        <w:spacing w:after="0" w:line="240" w:lineRule="auto"/>
        <w:ind w:left="720"/>
        <w:jc w:val="both"/>
        <w:rPr>
          <w:rFonts w:ascii="Arial" w:hAnsi="Arial" w:cs="Arial"/>
          <w:sz w:val="16"/>
          <w:szCs w:val="16"/>
        </w:rPr>
      </w:pPr>
    </w:p>
    <w:p w:rsidR="00AD4ADE" w:rsidRDefault="00AD4ADE" w:rsidP="00AD4ADE">
      <w:pPr>
        <w:spacing w:after="0" w:line="240" w:lineRule="auto"/>
        <w:ind w:left="720"/>
        <w:jc w:val="both"/>
        <w:rPr>
          <w:rFonts w:ascii="Arial" w:hAnsi="Arial" w:cs="Arial"/>
          <w:sz w:val="24"/>
          <w:szCs w:val="24"/>
        </w:rPr>
      </w:pPr>
      <w:proofErr w:type="gramStart"/>
      <w:r>
        <w:rPr>
          <w:rFonts w:ascii="Arial" w:hAnsi="Arial" w:cs="Arial"/>
          <w:sz w:val="24"/>
          <w:szCs w:val="24"/>
        </w:rPr>
        <w:t>(iv)</w:t>
      </w:r>
      <w:r>
        <w:rPr>
          <w:rFonts w:ascii="Arial" w:hAnsi="Arial" w:cs="Arial"/>
          <w:sz w:val="24"/>
          <w:szCs w:val="24"/>
        </w:rPr>
        <w:tab/>
        <w:t>Affidavits</w:t>
      </w:r>
      <w:proofErr w:type="gramEnd"/>
      <w:r>
        <w:rPr>
          <w:rFonts w:ascii="Arial" w:hAnsi="Arial" w:cs="Arial"/>
          <w:sz w:val="24"/>
          <w:szCs w:val="24"/>
        </w:rPr>
        <w:t xml:space="preserve"> for possession of movable and immovable properties by proprietor/partner owning the immovable property </w:t>
      </w:r>
      <w:proofErr w:type="spellStart"/>
      <w:r>
        <w:rPr>
          <w:rFonts w:ascii="Arial" w:hAnsi="Arial" w:cs="Arial"/>
          <w:sz w:val="24"/>
          <w:szCs w:val="24"/>
        </w:rPr>
        <w:t>alongwith</w:t>
      </w:r>
      <w:proofErr w:type="spellEnd"/>
      <w:r>
        <w:rPr>
          <w:rFonts w:ascii="Arial" w:hAnsi="Arial" w:cs="Arial"/>
          <w:sz w:val="24"/>
          <w:szCs w:val="24"/>
        </w:rPr>
        <w:t xml:space="preserve"> Valuation certificate from </w:t>
      </w:r>
      <w:proofErr w:type="spellStart"/>
      <w:r>
        <w:rPr>
          <w:rFonts w:ascii="Arial" w:hAnsi="Arial" w:cs="Arial"/>
          <w:sz w:val="24"/>
          <w:szCs w:val="24"/>
        </w:rPr>
        <w:t>Regd</w:t>
      </w:r>
      <w:proofErr w:type="spellEnd"/>
      <w:r>
        <w:rPr>
          <w:rFonts w:ascii="Arial" w:hAnsi="Arial" w:cs="Arial"/>
          <w:sz w:val="24"/>
          <w:szCs w:val="24"/>
        </w:rPr>
        <w:t xml:space="preserve"> </w:t>
      </w:r>
      <w:proofErr w:type="spellStart"/>
      <w:r>
        <w:rPr>
          <w:rFonts w:ascii="Arial" w:hAnsi="Arial" w:cs="Arial"/>
          <w:sz w:val="24"/>
          <w:szCs w:val="24"/>
        </w:rPr>
        <w:t>valuer</w:t>
      </w:r>
      <w:proofErr w:type="spellEnd"/>
      <w:r>
        <w:rPr>
          <w:rFonts w:ascii="Arial" w:hAnsi="Arial" w:cs="Arial"/>
          <w:sz w:val="24"/>
          <w:szCs w:val="24"/>
        </w:rPr>
        <w:t xml:space="preserve"> in support of movable and immovable properties.  In case of Limited Company, the immovable property is required to be in the name of the company.  In case of limited company, the immovable property is required to be in the name of the company.</w:t>
      </w:r>
    </w:p>
    <w:p w:rsidR="00AD4ADE" w:rsidRDefault="00AD4ADE" w:rsidP="00AD4ADE">
      <w:pPr>
        <w:spacing w:after="0" w:line="240" w:lineRule="auto"/>
        <w:ind w:left="1440" w:firstLine="720"/>
        <w:jc w:val="both"/>
        <w:rPr>
          <w:rFonts w:ascii="Arial" w:hAnsi="Arial" w:cs="Arial"/>
          <w:sz w:val="16"/>
          <w:szCs w:val="16"/>
        </w:rPr>
      </w:pPr>
    </w:p>
    <w:p w:rsidR="00AD4ADE" w:rsidRDefault="00AD4ADE" w:rsidP="00AD4ADE">
      <w:pPr>
        <w:spacing w:after="0" w:line="240" w:lineRule="auto"/>
        <w:ind w:left="1440" w:firstLine="720"/>
        <w:jc w:val="both"/>
        <w:rPr>
          <w:rFonts w:ascii="Arial" w:hAnsi="Arial" w:cs="Arial"/>
          <w:sz w:val="16"/>
          <w:szCs w:val="16"/>
        </w:rPr>
      </w:pPr>
    </w:p>
    <w:p w:rsidR="00AD4ADE" w:rsidRPr="00EF05D3" w:rsidRDefault="00AD4ADE" w:rsidP="00AD4ADE">
      <w:pPr>
        <w:spacing w:after="0" w:line="240" w:lineRule="auto"/>
        <w:jc w:val="both"/>
        <w:rPr>
          <w:rFonts w:ascii="Arial" w:eastAsia="MS Mincho" w:hAnsi="Arial" w:cs="Arial"/>
          <w:sz w:val="24"/>
          <w:szCs w:val="24"/>
        </w:rPr>
      </w:pPr>
      <w:r w:rsidRPr="00EF05D3">
        <w:rPr>
          <w:rFonts w:ascii="Arial" w:eastAsia="MS Mincho" w:hAnsi="Arial" w:cs="Arial"/>
          <w:sz w:val="24"/>
          <w:szCs w:val="24"/>
        </w:rPr>
        <w:lastRenderedPageBreak/>
        <w:t xml:space="preserve">CA NO: </w:t>
      </w:r>
      <w:r>
        <w:rPr>
          <w:rFonts w:ascii="Arial" w:eastAsia="MS Mincho" w:hAnsi="Arial" w:cs="Arial"/>
          <w:sz w:val="24"/>
          <w:szCs w:val="24"/>
        </w:rPr>
        <w:t>CWE/AVD</w:t>
      </w:r>
      <w:r w:rsidRPr="00EF05D3">
        <w:rPr>
          <w:rFonts w:ascii="Arial" w:eastAsia="MS Mincho" w:hAnsi="Arial" w:cs="Arial"/>
          <w:sz w:val="24"/>
          <w:szCs w:val="24"/>
        </w:rPr>
        <w:t>/        OF 2018-</w:t>
      </w:r>
      <w:r>
        <w:rPr>
          <w:rFonts w:ascii="Arial" w:eastAsia="MS Mincho" w:hAnsi="Arial" w:cs="Arial"/>
          <w:sz w:val="24"/>
          <w:szCs w:val="24"/>
        </w:rPr>
        <w:t>2019</w:t>
      </w:r>
      <w:r>
        <w:rPr>
          <w:rFonts w:ascii="Arial" w:eastAsia="MS Mincho" w:hAnsi="Arial" w:cs="Arial"/>
          <w:sz w:val="24"/>
          <w:szCs w:val="24"/>
        </w:rPr>
        <w:tab/>
      </w:r>
      <w:r>
        <w:rPr>
          <w:rFonts w:ascii="Arial" w:eastAsia="MS Mincho" w:hAnsi="Arial" w:cs="Arial"/>
          <w:sz w:val="24"/>
          <w:szCs w:val="24"/>
        </w:rPr>
        <w:tab/>
        <w:t xml:space="preserve"> </w:t>
      </w:r>
      <w:r>
        <w:rPr>
          <w:rFonts w:ascii="Arial" w:eastAsia="MS Mincho" w:hAnsi="Arial" w:cs="Arial"/>
          <w:sz w:val="24"/>
          <w:szCs w:val="24"/>
        </w:rPr>
        <w:tab/>
        <w:t xml:space="preserve"> </w:t>
      </w:r>
      <w:r>
        <w:rPr>
          <w:rFonts w:ascii="Arial" w:eastAsia="MS Mincho" w:hAnsi="Arial" w:cs="Arial"/>
          <w:sz w:val="24"/>
          <w:szCs w:val="24"/>
        </w:rPr>
        <w:tab/>
        <w:t xml:space="preserve">   SERIAL PAGE </w:t>
      </w:r>
      <w:proofErr w:type="gramStart"/>
      <w:r>
        <w:rPr>
          <w:rFonts w:ascii="Arial" w:eastAsia="MS Mincho" w:hAnsi="Arial" w:cs="Arial"/>
          <w:sz w:val="24"/>
          <w:szCs w:val="24"/>
        </w:rPr>
        <w:t>NO :</w:t>
      </w:r>
      <w:proofErr w:type="gramEnd"/>
      <w:r>
        <w:rPr>
          <w:rFonts w:ascii="Arial" w:eastAsia="MS Mincho" w:hAnsi="Arial" w:cs="Arial"/>
          <w:sz w:val="24"/>
          <w:szCs w:val="24"/>
        </w:rPr>
        <w:t xml:space="preserve"> 105</w:t>
      </w:r>
    </w:p>
    <w:p w:rsidR="00AD4ADE" w:rsidRPr="00EF05D3" w:rsidRDefault="00AD4ADE" w:rsidP="00AD4ADE">
      <w:pPr>
        <w:tabs>
          <w:tab w:val="left" w:pos="2509"/>
        </w:tabs>
        <w:spacing w:after="0" w:line="240" w:lineRule="auto"/>
        <w:jc w:val="center"/>
        <w:rPr>
          <w:rFonts w:ascii="Arial" w:hAnsi="Arial" w:cs="Arial"/>
          <w:b/>
          <w:sz w:val="24"/>
          <w:szCs w:val="24"/>
          <w:u w:val="single"/>
        </w:rPr>
      </w:pPr>
    </w:p>
    <w:p w:rsidR="00AD4ADE" w:rsidRPr="00EF05D3" w:rsidRDefault="00AD4ADE" w:rsidP="00AD4ADE">
      <w:pPr>
        <w:spacing w:after="0" w:line="240" w:lineRule="auto"/>
        <w:jc w:val="center"/>
        <w:rPr>
          <w:rFonts w:ascii="Arial" w:hAnsi="Arial" w:cs="Arial"/>
          <w:b/>
          <w:sz w:val="24"/>
          <w:szCs w:val="24"/>
          <w:u w:val="single"/>
        </w:rPr>
      </w:pPr>
      <w:r w:rsidRPr="00EF05D3">
        <w:rPr>
          <w:rFonts w:ascii="Arial" w:hAnsi="Arial" w:cs="Arial"/>
          <w:b/>
          <w:sz w:val="24"/>
          <w:szCs w:val="24"/>
          <w:u w:val="single"/>
        </w:rPr>
        <w:t>APPENDIX ‘A” TO NOTICE INVITING TENDER (NIT) (</w:t>
      </w:r>
      <w:proofErr w:type="spellStart"/>
      <w:r w:rsidRPr="00EF05D3">
        <w:rPr>
          <w:rFonts w:ascii="Arial" w:hAnsi="Arial" w:cs="Arial"/>
          <w:b/>
          <w:sz w:val="24"/>
          <w:szCs w:val="24"/>
          <w:u w:val="single"/>
        </w:rPr>
        <w:t>Contd</w:t>
      </w:r>
      <w:proofErr w:type="spellEnd"/>
      <w:r w:rsidRPr="00EF05D3">
        <w:rPr>
          <w:rFonts w:ascii="Arial" w:hAnsi="Arial" w:cs="Arial"/>
          <w:b/>
          <w:sz w:val="24"/>
          <w:szCs w:val="24"/>
          <w:u w:val="single"/>
        </w:rPr>
        <w:t xml:space="preserve"> …)</w:t>
      </w:r>
    </w:p>
    <w:p w:rsidR="00AD4ADE" w:rsidRPr="00EF05D3" w:rsidRDefault="00AD4ADE" w:rsidP="00AD4ADE">
      <w:pPr>
        <w:rPr>
          <w:rFonts w:ascii="Arial" w:hAnsi="Arial" w:cs="Arial"/>
          <w:sz w:val="24"/>
          <w:szCs w:val="24"/>
        </w:rPr>
      </w:pPr>
    </w:p>
    <w:p w:rsidR="00AD4ADE" w:rsidRPr="00EF05D3" w:rsidRDefault="00AD4ADE" w:rsidP="00AD4ADE">
      <w:pPr>
        <w:ind w:left="720"/>
        <w:rPr>
          <w:rFonts w:ascii="Arial" w:hAnsi="Arial" w:cs="Arial"/>
          <w:sz w:val="24"/>
          <w:szCs w:val="24"/>
        </w:rPr>
      </w:pPr>
      <w:r w:rsidRPr="00EF05D3">
        <w:rPr>
          <w:rFonts w:ascii="Arial" w:hAnsi="Arial" w:cs="Arial"/>
          <w:sz w:val="24"/>
          <w:szCs w:val="24"/>
        </w:rPr>
        <w:t>(v)</w:t>
      </w:r>
      <w:r w:rsidRPr="00EF05D3">
        <w:rPr>
          <w:rFonts w:ascii="Arial" w:hAnsi="Arial" w:cs="Arial"/>
          <w:sz w:val="24"/>
          <w:szCs w:val="24"/>
        </w:rPr>
        <w:tab/>
        <w:t xml:space="preserve">In addition, the un-enlisted contractors shall also furnish affidavit on </w:t>
      </w:r>
      <w:proofErr w:type="spellStart"/>
      <w:r w:rsidRPr="00EF05D3">
        <w:rPr>
          <w:rFonts w:ascii="Arial" w:hAnsi="Arial" w:cs="Arial"/>
          <w:sz w:val="24"/>
          <w:szCs w:val="24"/>
        </w:rPr>
        <w:t>non Judicial</w:t>
      </w:r>
      <w:proofErr w:type="spellEnd"/>
      <w:r w:rsidRPr="00EF05D3">
        <w:rPr>
          <w:rFonts w:ascii="Arial" w:hAnsi="Arial" w:cs="Arial"/>
          <w:sz w:val="24"/>
          <w:szCs w:val="24"/>
        </w:rPr>
        <w:t xml:space="preserve"> stamp paper in the form of hard copy declaring their turnover for last 2 (Two) years.</w:t>
      </w:r>
    </w:p>
    <w:p w:rsidR="00AD4ADE" w:rsidRPr="00EF05D3" w:rsidRDefault="00AD4ADE" w:rsidP="00AD4ADE">
      <w:pPr>
        <w:ind w:left="720"/>
        <w:rPr>
          <w:rFonts w:ascii="Arial" w:hAnsi="Arial" w:cs="Arial"/>
          <w:sz w:val="24"/>
          <w:szCs w:val="24"/>
        </w:rPr>
      </w:pPr>
      <w:proofErr w:type="gramStart"/>
      <w:r w:rsidRPr="00EF05D3">
        <w:rPr>
          <w:rFonts w:ascii="Arial" w:hAnsi="Arial" w:cs="Arial"/>
          <w:sz w:val="24"/>
          <w:szCs w:val="24"/>
        </w:rPr>
        <w:t>(vi)</w:t>
      </w:r>
      <w:r w:rsidRPr="00EF05D3">
        <w:rPr>
          <w:rFonts w:ascii="Arial" w:hAnsi="Arial" w:cs="Arial"/>
          <w:sz w:val="24"/>
          <w:szCs w:val="24"/>
        </w:rPr>
        <w:tab/>
        <w:t>Scanned</w:t>
      </w:r>
      <w:proofErr w:type="gramEnd"/>
      <w:r w:rsidRPr="00EF05D3">
        <w:rPr>
          <w:rFonts w:ascii="Arial" w:hAnsi="Arial" w:cs="Arial"/>
          <w:sz w:val="24"/>
          <w:szCs w:val="24"/>
        </w:rPr>
        <w:t xml:space="preserve"> copy of DD of cost of tender and earnest money.</w:t>
      </w:r>
    </w:p>
    <w:p w:rsidR="00AD4ADE" w:rsidRPr="00EF05D3" w:rsidRDefault="00AD4ADE" w:rsidP="00AD4ADE">
      <w:pPr>
        <w:spacing w:after="0" w:line="240" w:lineRule="auto"/>
        <w:jc w:val="both"/>
        <w:rPr>
          <w:rFonts w:ascii="Arial" w:hAnsi="Arial" w:cs="Arial"/>
          <w:sz w:val="24"/>
          <w:szCs w:val="24"/>
        </w:rPr>
      </w:pPr>
      <w:r w:rsidRPr="00EF05D3">
        <w:rPr>
          <w:rFonts w:ascii="Arial" w:hAnsi="Arial" w:cs="Arial"/>
          <w:sz w:val="24"/>
          <w:szCs w:val="24"/>
        </w:rPr>
        <w:t>(e)</w:t>
      </w:r>
      <w:r w:rsidRPr="00EF05D3">
        <w:rPr>
          <w:rFonts w:ascii="Arial" w:hAnsi="Arial" w:cs="Arial"/>
          <w:sz w:val="24"/>
          <w:szCs w:val="24"/>
        </w:rPr>
        <w:tab/>
        <w:t xml:space="preserve">In case of rejection of technical/prequalification bid, contractor may appeal to next higher Engineer authority </w:t>
      </w:r>
      <w:proofErr w:type="spellStart"/>
      <w:r w:rsidRPr="00EF05D3">
        <w:rPr>
          <w:rFonts w:ascii="Arial" w:hAnsi="Arial" w:cs="Arial"/>
          <w:sz w:val="24"/>
          <w:szCs w:val="24"/>
        </w:rPr>
        <w:t>i.e</w:t>
      </w:r>
      <w:proofErr w:type="spellEnd"/>
      <w:r w:rsidRPr="00EF05D3">
        <w:rPr>
          <w:rFonts w:ascii="Arial" w:hAnsi="Arial" w:cs="Arial"/>
          <w:sz w:val="24"/>
          <w:szCs w:val="24"/>
        </w:rPr>
        <w:t xml:space="preserve"> HQ Chief Engineer, Chennai Zone, Island Grounds,        Chennai-600 009 </w:t>
      </w:r>
      <w:proofErr w:type="spellStart"/>
      <w:r w:rsidRPr="00EF05D3">
        <w:rPr>
          <w:rFonts w:ascii="Arial" w:hAnsi="Arial" w:cs="Arial"/>
          <w:sz w:val="24"/>
          <w:szCs w:val="24"/>
        </w:rPr>
        <w:t>on</w:t>
      </w:r>
      <w:proofErr w:type="spellEnd"/>
      <w:r w:rsidRPr="00EF05D3">
        <w:rPr>
          <w:rFonts w:ascii="Arial" w:hAnsi="Arial" w:cs="Arial"/>
          <w:sz w:val="24"/>
          <w:szCs w:val="24"/>
        </w:rPr>
        <w:t xml:space="preserve"> email </w:t>
      </w:r>
      <w:hyperlink r:id="rId12" w:history="1">
        <w:r w:rsidRPr="00974BFC">
          <w:rPr>
            <w:rStyle w:val="Hyperlink"/>
            <w:rFonts w:ascii="Arial" w:hAnsi="Arial" w:cs="Arial"/>
            <w:sz w:val="24"/>
            <w:szCs w:val="24"/>
          </w:rPr>
          <w:t>dircontceczchn2-mes@nic.in</w:t>
        </w:r>
      </w:hyperlink>
      <w:r w:rsidRPr="00EF05D3">
        <w:rPr>
          <w:rFonts w:ascii="Arial" w:hAnsi="Arial" w:cs="Arial"/>
          <w:sz w:val="24"/>
          <w:szCs w:val="24"/>
        </w:rPr>
        <w:t xml:space="preserve"> against rejection, whose decision shall be final and binding.</w:t>
      </w:r>
      <w:r>
        <w:rPr>
          <w:rFonts w:ascii="Arial" w:hAnsi="Arial" w:cs="Arial"/>
          <w:sz w:val="24"/>
          <w:szCs w:val="24"/>
        </w:rPr>
        <w:t xml:space="preserve">  </w:t>
      </w:r>
      <w:proofErr w:type="gramStart"/>
      <w:r w:rsidRPr="00EF05D3">
        <w:rPr>
          <w:rFonts w:ascii="Arial" w:hAnsi="Arial" w:cs="Arial"/>
          <w:sz w:val="24"/>
          <w:szCs w:val="24"/>
        </w:rPr>
        <w:t>However contractor/bidder shall not be entitled to any compensation whatsoever for rejection of technical/prequalification bid.</w:t>
      </w:r>
      <w:proofErr w:type="gramEnd"/>
    </w:p>
    <w:p w:rsidR="00AD4ADE" w:rsidRPr="00EF05D3" w:rsidRDefault="00AD4ADE" w:rsidP="00AD4ADE">
      <w:pPr>
        <w:spacing w:after="0" w:line="240" w:lineRule="auto"/>
        <w:jc w:val="both"/>
        <w:rPr>
          <w:rFonts w:ascii="Arial" w:hAnsi="Arial" w:cs="Arial"/>
          <w:sz w:val="24"/>
          <w:szCs w:val="24"/>
        </w:rPr>
      </w:pPr>
    </w:p>
    <w:p w:rsidR="00AD4ADE" w:rsidRPr="00EF05D3" w:rsidRDefault="00AD4ADE" w:rsidP="00AD4ADE">
      <w:pPr>
        <w:widowControl w:val="0"/>
        <w:overflowPunct w:val="0"/>
        <w:autoSpaceDE w:val="0"/>
        <w:autoSpaceDN w:val="0"/>
        <w:adjustRightInd w:val="0"/>
        <w:spacing w:after="0" w:line="240" w:lineRule="auto"/>
        <w:jc w:val="both"/>
        <w:rPr>
          <w:rFonts w:ascii="Arial" w:hAnsi="Arial" w:cs="Arial"/>
          <w:sz w:val="24"/>
          <w:szCs w:val="24"/>
        </w:rPr>
      </w:pPr>
      <w:r w:rsidRPr="00EF05D3">
        <w:rPr>
          <w:rFonts w:ascii="Arial" w:hAnsi="Arial" w:cs="Arial"/>
          <w:sz w:val="24"/>
          <w:szCs w:val="24"/>
        </w:rPr>
        <w:t>(f)</w:t>
      </w:r>
      <w:r w:rsidRPr="00EF05D3">
        <w:rPr>
          <w:rFonts w:ascii="Arial" w:hAnsi="Arial" w:cs="Arial"/>
          <w:sz w:val="24"/>
          <w:szCs w:val="24"/>
        </w:rPr>
        <w:tab/>
        <w:t xml:space="preserve">Keeping in view the applicability of GST on all contracts, it is mandatory for the contractors to upload their GST registration number </w:t>
      </w:r>
      <w:proofErr w:type="spellStart"/>
      <w:r w:rsidRPr="00EF05D3">
        <w:rPr>
          <w:rFonts w:ascii="Arial" w:hAnsi="Arial" w:cs="Arial"/>
          <w:sz w:val="24"/>
          <w:szCs w:val="24"/>
        </w:rPr>
        <w:t>alongwith</w:t>
      </w:r>
      <w:proofErr w:type="spellEnd"/>
      <w:r w:rsidRPr="00EF05D3">
        <w:rPr>
          <w:rFonts w:ascii="Arial" w:hAnsi="Arial" w:cs="Arial"/>
          <w:sz w:val="24"/>
          <w:szCs w:val="24"/>
        </w:rPr>
        <w:t xml:space="preserve"> the ‘T’ bid.  This will be one of the criteria for qualifying in ‘T’ bid.  Contractor, who does not upload GST registration </w:t>
      </w:r>
      <w:proofErr w:type="gramStart"/>
      <w:r w:rsidRPr="00EF05D3">
        <w:rPr>
          <w:rFonts w:ascii="Arial" w:hAnsi="Arial" w:cs="Arial"/>
          <w:sz w:val="24"/>
          <w:szCs w:val="24"/>
        </w:rPr>
        <w:t>number</w:t>
      </w:r>
      <w:proofErr w:type="gramEnd"/>
      <w:r w:rsidRPr="00EF05D3">
        <w:rPr>
          <w:rFonts w:ascii="Arial" w:hAnsi="Arial" w:cs="Arial"/>
          <w:sz w:val="24"/>
          <w:szCs w:val="24"/>
        </w:rPr>
        <w:t xml:space="preserve"> shall be disqualified in the ‘T’ bid evaluation and his finance bid shall not be opened.</w:t>
      </w:r>
    </w:p>
    <w:p w:rsidR="00AD4ADE" w:rsidRPr="00EF05D3" w:rsidRDefault="00AD4ADE" w:rsidP="00AD4ADE">
      <w:pPr>
        <w:spacing w:after="0" w:line="240" w:lineRule="auto"/>
        <w:ind w:left="720" w:hanging="720"/>
        <w:jc w:val="both"/>
        <w:rPr>
          <w:rFonts w:ascii="Arial" w:hAnsi="Arial" w:cs="Arial"/>
          <w:sz w:val="24"/>
          <w:szCs w:val="24"/>
        </w:rPr>
      </w:pPr>
    </w:p>
    <w:p w:rsidR="00AD4ADE" w:rsidRDefault="00AD4ADE" w:rsidP="00AD4ADE">
      <w:pPr>
        <w:spacing w:after="0" w:line="240" w:lineRule="auto"/>
        <w:ind w:left="720" w:hanging="720"/>
        <w:rPr>
          <w:rFonts w:ascii="Arial" w:hAnsi="Arial" w:cs="Arial"/>
          <w:sz w:val="24"/>
          <w:szCs w:val="24"/>
        </w:rPr>
      </w:pPr>
      <w:r>
        <w:rPr>
          <w:rFonts w:ascii="Arial" w:hAnsi="Arial" w:cs="Arial"/>
          <w:sz w:val="24"/>
          <w:szCs w:val="24"/>
        </w:rPr>
        <w:t>-------------------------------------------------------------------------------------------------------------------------</w:t>
      </w:r>
    </w:p>
    <w:p w:rsidR="00AD4ADE" w:rsidRDefault="00AD4ADE" w:rsidP="00AD4ADE">
      <w:pPr>
        <w:spacing w:after="0" w:line="240" w:lineRule="auto"/>
        <w:ind w:left="5760"/>
        <w:jc w:val="both"/>
        <w:rPr>
          <w:rFonts w:ascii="Arial" w:hAnsi="Arial" w:cs="Arial"/>
          <w:sz w:val="24"/>
          <w:szCs w:val="24"/>
        </w:rPr>
      </w:pPr>
    </w:p>
    <w:p w:rsidR="00AD4ADE" w:rsidRDefault="00AD4ADE" w:rsidP="00AD4ADE">
      <w:pPr>
        <w:spacing w:after="0" w:line="240" w:lineRule="auto"/>
        <w:ind w:left="5760"/>
        <w:jc w:val="both"/>
        <w:rPr>
          <w:rFonts w:ascii="Arial" w:hAnsi="Arial" w:cs="Arial"/>
          <w:sz w:val="24"/>
          <w:szCs w:val="24"/>
        </w:rPr>
      </w:pPr>
    </w:p>
    <w:p w:rsidR="00AD4ADE" w:rsidRDefault="00AD4ADE" w:rsidP="00AD4ADE">
      <w:pPr>
        <w:spacing w:after="0" w:line="240" w:lineRule="auto"/>
        <w:ind w:left="5760"/>
        <w:jc w:val="both"/>
        <w:rPr>
          <w:rFonts w:ascii="Arial" w:hAnsi="Arial" w:cs="Arial"/>
          <w:sz w:val="24"/>
          <w:szCs w:val="24"/>
        </w:rPr>
      </w:pPr>
    </w:p>
    <w:p w:rsidR="00AD4ADE" w:rsidRDefault="00AD4ADE" w:rsidP="00AD4ADE">
      <w:pPr>
        <w:spacing w:after="0" w:line="240" w:lineRule="auto"/>
        <w:ind w:left="5760"/>
        <w:jc w:val="both"/>
        <w:rPr>
          <w:rFonts w:ascii="Arial" w:hAnsi="Arial" w:cs="Arial"/>
          <w:sz w:val="24"/>
          <w:szCs w:val="24"/>
        </w:rPr>
      </w:pPr>
    </w:p>
    <w:p w:rsidR="00AD4ADE" w:rsidRPr="001951ED" w:rsidRDefault="00AD4ADE" w:rsidP="00AD4ADE">
      <w:pPr>
        <w:spacing w:after="0" w:line="240" w:lineRule="auto"/>
        <w:ind w:left="5760"/>
        <w:jc w:val="both"/>
        <w:rPr>
          <w:rFonts w:ascii="Arial" w:hAnsi="Arial" w:cs="Arial"/>
          <w:sz w:val="24"/>
          <w:szCs w:val="24"/>
        </w:rPr>
      </w:pPr>
    </w:p>
    <w:p w:rsidR="00AD4ADE" w:rsidRPr="004070F0" w:rsidRDefault="00AD4ADE" w:rsidP="00AD4ADE">
      <w:pPr>
        <w:spacing w:after="0" w:line="240" w:lineRule="auto"/>
        <w:rPr>
          <w:rFonts w:ascii="Arial" w:hAnsi="Arial" w:cs="Arial"/>
          <w:sz w:val="24"/>
          <w:szCs w:val="24"/>
        </w:rPr>
      </w:pPr>
      <w:r w:rsidRPr="001951ED">
        <w:rPr>
          <w:rFonts w:ascii="Arial" w:hAnsi="Arial" w:cs="Arial"/>
          <w:sz w:val="24"/>
          <w:szCs w:val="24"/>
        </w:rPr>
        <w:t>Signature of Contractor</w:t>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sidRPr="001951ED">
        <w:rPr>
          <w:rFonts w:ascii="Arial" w:hAnsi="Arial" w:cs="Arial"/>
          <w:sz w:val="24"/>
          <w:szCs w:val="24"/>
        </w:rPr>
        <w:tab/>
      </w:r>
      <w:r>
        <w:rPr>
          <w:rFonts w:ascii="Arial" w:hAnsi="Arial" w:cs="Arial"/>
          <w:sz w:val="24"/>
          <w:szCs w:val="24"/>
        </w:rPr>
        <w:tab/>
      </w:r>
      <w:r w:rsidRPr="004070F0">
        <w:rPr>
          <w:rFonts w:ascii="Arial" w:hAnsi="Arial" w:cs="Arial"/>
          <w:sz w:val="24"/>
          <w:szCs w:val="24"/>
        </w:rPr>
        <w:t>(TC Siva Kumar)</w:t>
      </w:r>
    </w:p>
    <w:p w:rsidR="00AD4ADE" w:rsidRPr="004070F0" w:rsidRDefault="00AD4ADE" w:rsidP="00AD4ADE">
      <w:pPr>
        <w:spacing w:after="0" w:line="240" w:lineRule="auto"/>
        <w:rPr>
          <w:rFonts w:ascii="Arial" w:hAnsi="Arial" w:cs="Arial"/>
          <w:sz w:val="24"/>
          <w:szCs w:val="24"/>
        </w:rPr>
      </w:pP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t>JE (QS&amp;C)</w:t>
      </w:r>
    </w:p>
    <w:p w:rsidR="00AD4ADE" w:rsidRPr="004070F0" w:rsidRDefault="00AD4ADE" w:rsidP="00AD4ADE">
      <w:pPr>
        <w:spacing w:after="0" w:line="240" w:lineRule="auto"/>
        <w:rPr>
          <w:rFonts w:ascii="Arial" w:hAnsi="Arial" w:cs="Arial"/>
          <w:sz w:val="24"/>
          <w:szCs w:val="24"/>
        </w:rPr>
      </w:pP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proofErr w:type="spellStart"/>
      <w:r w:rsidRPr="004070F0">
        <w:rPr>
          <w:rFonts w:ascii="Arial" w:hAnsi="Arial" w:cs="Arial"/>
          <w:sz w:val="24"/>
          <w:szCs w:val="24"/>
        </w:rPr>
        <w:t>Offg</w:t>
      </w:r>
      <w:proofErr w:type="spellEnd"/>
      <w:r w:rsidRPr="004070F0">
        <w:rPr>
          <w:rFonts w:ascii="Arial" w:hAnsi="Arial" w:cs="Arial"/>
          <w:sz w:val="24"/>
          <w:szCs w:val="24"/>
        </w:rPr>
        <w:t xml:space="preserve"> ACWE (Contracts)</w:t>
      </w:r>
    </w:p>
    <w:p w:rsidR="00AD4ADE" w:rsidRPr="004070F0" w:rsidRDefault="00AD4ADE" w:rsidP="00AD4ADE">
      <w:pPr>
        <w:spacing w:after="0" w:line="240" w:lineRule="auto"/>
        <w:jc w:val="both"/>
        <w:rPr>
          <w:rFonts w:ascii="Arial" w:hAnsi="Arial" w:cs="Arial"/>
          <w:sz w:val="24"/>
          <w:szCs w:val="24"/>
        </w:rPr>
      </w:pP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r w:rsidRPr="004070F0">
        <w:rPr>
          <w:rFonts w:ascii="Arial" w:hAnsi="Arial" w:cs="Arial"/>
          <w:sz w:val="24"/>
          <w:szCs w:val="24"/>
        </w:rPr>
        <w:tab/>
      </w:r>
      <w:proofErr w:type="gramStart"/>
      <w:r w:rsidRPr="004070F0">
        <w:rPr>
          <w:rFonts w:ascii="Arial" w:hAnsi="Arial" w:cs="Arial"/>
          <w:sz w:val="24"/>
          <w:szCs w:val="24"/>
        </w:rPr>
        <w:t>for</w:t>
      </w:r>
      <w:proofErr w:type="gramEnd"/>
      <w:r w:rsidRPr="004070F0">
        <w:rPr>
          <w:rFonts w:ascii="Arial" w:hAnsi="Arial" w:cs="Arial"/>
          <w:sz w:val="24"/>
          <w:szCs w:val="24"/>
        </w:rPr>
        <w:t xml:space="preserve"> Accepting Officer</w:t>
      </w:r>
    </w:p>
    <w:p w:rsidR="00AD4ADE" w:rsidRDefault="00AD4ADE" w:rsidP="00AD4ADE">
      <w:pPr>
        <w:spacing w:after="0" w:line="240" w:lineRule="auto"/>
        <w:rPr>
          <w:rFonts w:ascii="Arial" w:hAnsi="Arial" w:cs="Arial"/>
          <w:sz w:val="24"/>
          <w:szCs w:val="24"/>
        </w:rPr>
      </w:pPr>
    </w:p>
    <w:p w:rsidR="00AD4ADE" w:rsidRDefault="00AD4ADE" w:rsidP="00AD4ADE">
      <w:pPr>
        <w:spacing w:after="0" w:line="240" w:lineRule="auto"/>
        <w:jc w:val="both"/>
        <w:rPr>
          <w:rFonts w:ascii="Arial" w:hAnsi="Arial" w:cs="Arial"/>
          <w:sz w:val="24"/>
          <w:szCs w:val="24"/>
        </w:rPr>
      </w:pPr>
      <w:r>
        <w:rPr>
          <w:rFonts w:ascii="Arial" w:hAnsi="Arial" w:cs="Arial"/>
          <w:sz w:val="24"/>
          <w:szCs w:val="24"/>
        </w:rPr>
        <w:t>87593/03/E8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29 Nov 2018</w:t>
      </w:r>
    </w:p>
    <w:p w:rsidR="00AD4ADE" w:rsidRDefault="00AD4ADE" w:rsidP="00AD4ADE">
      <w:pPr>
        <w:spacing w:after="0" w:line="240" w:lineRule="auto"/>
        <w:jc w:val="both"/>
        <w:rPr>
          <w:rFonts w:ascii="Arial" w:hAnsi="Arial" w:cs="Arial"/>
          <w:sz w:val="24"/>
          <w:szCs w:val="24"/>
        </w:rPr>
      </w:pPr>
    </w:p>
    <w:p w:rsidR="00AD4ADE" w:rsidRPr="000C6CB2" w:rsidRDefault="00AD4ADE" w:rsidP="00AD4ADE">
      <w:pPr>
        <w:spacing w:after="0" w:line="240" w:lineRule="auto"/>
        <w:rPr>
          <w:rFonts w:ascii="Arial" w:hAnsi="Arial" w:cs="Arial"/>
          <w:sz w:val="24"/>
          <w:szCs w:val="24"/>
        </w:rPr>
      </w:pPr>
      <w:r>
        <w:rPr>
          <w:rFonts w:ascii="Arial" w:hAnsi="Arial" w:cs="Arial"/>
          <w:sz w:val="24"/>
          <w:szCs w:val="24"/>
        </w:rPr>
        <w:t xml:space="preserve">Commander </w:t>
      </w:r>
      <w:r w:rsidRPr="000C6CB2">
        <w:rPr>
          <w:rFonts w:ascii="Arial" w:hAnsi="Arial" w:cs="Arial"/>
          <w:sz w:val="24"/>
          <w:szCs w:val="24"/>
        </w:rPr>
        <w:t>Works Engineers</w:t>
      </w:r>
    </w:p>
    <w:p w:rsidR="00AD4ADE" w:rsidRPr="000C6CB2" w:rsidRDefault="00AD4ADE" w:rsidP="00AD4ADE">
      <w:pPr>
        <w:spacing w:after="0" w:line="240" w:lineRule="auto"/>
        <w:rPr>
          <w:rFonts w:ascii="Arial" w:hAnsi="Arial" w:cs="Arial"/>
          <w:sz w:val="24"/>
          <w:szCs w:val="24"/>
        </w:rPr>
      </w:pPr>
      <w:proofErr w:type="spellStart"/>
      <w:r w:rsidRPr="000C6CB2">
        <w:rPr>
          <w:rFonts w:ascii="Arial" w:hAnsi="Arial" w:cs="Arial"/>
          <w:sz w:val="24"/>
          <w:szCs w:val="24"/>
        </w:rPr>
        <w:t>Pallavan</w:t>
      </w:r>
      <w:proofErr w:type="spellEnd"/>
      <w:r>
        <w:rPr>
          <w:rFonts w:ascii="Arial" w:hAnsi="Arial" w:cs="Arial"/>
          <w:sz w:val="24"/>
          <w:szCs w:val="24"/>
        </w:rPr>
        <w:t xml:space="preserve"> </w:t>
      </w:r>
      <w:proofErr w:type="spellStart"/>
      <w:r w:rsidRPr="000C6CB2">
        <w:rPr>
          <w:rFonts w:ascii="Arial" w:hAnsi="Arial" w:cs="Arial"/>
          <w:sz w:val="24"/>
          <w:szCs w:val="24"/>
        </w:rPr>
        <w:t>Salai</w:t>
      </w:r>
      <w:proofErr w:type="spellEnd"/>
    </w:p>
    <w:p w:rsidR="00AD4ADE" w:rsidRDefault="00AD4ADE" w:rsidP="00AD4ADE">
      <w:pPr>
        <w:spacing w:after="0" w:line="240" w:lineRule="auto"/>
        <w:jc w:val="both"/>
        <w:rPr>
          <w:rFonts w:ascii="Arial" w:hAnsi="Arial" w:cs="Arial"/>
          <w:sz w:val="24"/>
          <w:szCs w:val="24"/>
        </w:rPr>
      </w:pPr>
      <w:r w:rsidRPr="000C6CB2">
        <w:rPr>
          <w:rFonts w:ascii="Arial" w:hAnsi="Arial" w:cs="Arial"/>
          <w:sz w:val="24"/>
          <w:szCs w:val="24"/>
        </w:rPr>
        <w:t>Chennai - 600 002</w:t>
      </w:r>
    </w:p>
    <w:p w:rsidR="00AD4ADE" w:rsidRDefault="00AD4ADE" w:rsidP="00AD4ADE">
      <w:pPr>
        <w:pStyle w:val="PlainText"/>
        <w:rPr>
          <w:rFonts w:ascii="Arial" w:hAnsi="Arial" w:cs="Arial"/>
          <w:sz w:val="24"/>
          <w:szCs w:val="24"/>
        </w:rPr>
      </w:pPr>
    </w:p>
    <w:p w:rsidR="00B86E48" w:rsidRPr="00AD4ADE" w:rsidRDefault="00B86E48" w:rsidP="00AD4ADE"/>
    <w:sectPr w:rsidR="00B86E48" w:rsidRPr="00AD4ADE" w:rsidSect="00C757AC">
      <w:headerReference w:type="default" r:id="rId13"/>
      <w:footerReference w:type="default" r:id="rId14"/>
      <w:pgSz w:w="11909" w:h="16834" w:code="9"/>
      <w:pgMar w:top="720" w:right="1008"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93" w:rsidRDefault="00B90093" w:rsidP="00A02675">
      <w:pPr>
        <w:spacing w:after="0" w:line="240" w:lineRule="auto"/>
      </w:pPr>
      <w:r>
        <w:separator/>
      </w:r>
    </w:p>
  </w:endnote>
  <w:endnote w:type="continuationSeparator" w:id="0">
    <w:p w:rsidR="00B90093" w:rsidRDefault="00B90093" w:rsidP="00A0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D0" w:rsidRDefault="00D74FD0" w:rsidP="00F820AA">
    <w:pPr>
      <w:pStyle w:val="Footer"/>
      <w:tabs>
        <w:tab w:val="clear" w:pos="9026"/>
        <w:tab w:val="left" w:pos="1365"/>
        <w:tab w:val="right" w:pos="9027"/>
      </w:tabs>
      <w:rPr>
        <w:rFonts w:cs="Arial"/>
        <w:b/>
      </w:rPr>
    </w:pPr>
  </w:p>
  <w:p w:rsidR="00D74FD0" w:rsidRPr="00962FA1" w:rsidRDefault="00D74FD0" w:rsidP="00F820AA">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93" w:rsidRDefault="00B90093" w:rsidP="00A02675">
      <w:pPr>
        <w:spacing w:after="0" w:line="240" w:lineRule="auto"/>
      </w:pPr>
      <w:r>
        <w:separator/>
      </w:r>
    </w:p>
  </w:footnote>
  <w:footnote w:type="continuationSeparator" w:id="0">
    <w:p w:rsidR="00B90093" w:rsidRDefault="00B90093" w:rsidP="00A02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D0" w:rsidRPr="005A2DC6" w:rsidRDefault="00D74FD0" w:rsidP="00F820AA">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DB"/>
    <w:multiLevelType w:val="hybridMultilevel"/>
    <w:tmpl w:val="000056AE"/>
    <w:lvl w:ilvl="0" w:tplc="00000732">
      <w:start w:val="1"/>
      <w:numFmt w:val="bullet"/>
      <w:lvlText w:val="\endash "/>
      <w:lvlJc w:val="left"/>
      <w:pPr>
        <w:tabs>
          <w:tab w:val="num" w:pos="720"/>
        </w:tabs>
        <w:ind w:left="720" w:hanging="360"/>
      </w:pPr>
    </w:lvl>
    <w:lvl w:ilvl="1" w:tplc="00000120">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B40"/>
    <w:multiLevelType w:val="hybridMultilevel"/>
    <w:tmpl w:val="00005878"/>
    <w:lvl w:ilvl="0" w:tplc="00006B3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CFD"/>
    <w:multiLevelType w:val="hybridMultilevel"/>
    <w:tmpl w:val="00003E12"/>
    <w:lvl w:ilvl="0" w:tplc="00001A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32"/>
    <w:multiLevelType w:val="hybridMultilevel"/>
    <w:tmpl w:val="00003BF6"/>
    <w:lvl w:ilvl="0" w:tplc="00003A9E">
      <w:start w:val="10"/>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89"/>
    <w:multiLevelType w:val="hybridMultilevel"/>
    <w:tmpl w:val="0000030A"/>
    <w:lvl w:ilvl="0" w:tplc="000030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59A"/>
    <w:multiLevelType w:val="hybridMultilevel"/>
    <w:tmpl w:val="00002350"/>
    <w:lvl w:ilvl="0" w:tplc="000022E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513A2B"/>
    <w:multiLevelType w:val="multilevel"/>
    <w:tmpl w:val="18E6B38E"/>
    <w:lvl w:ilvl="0">
      <w:start w:val="13"/>
      <w:numFmt w:val="decimal"/>
      <w:lvlText w:val="%1"/>
      <w:lvlJc w:val="left"/>
      <w:pPr>
        <w:ind w:left="81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1927351"/>
    <w:multiLevelType w:val="hybridMultilevel"/>
    <w:tmpl w:val="7B40CF38"/>
    <w:lvl w:ilvl="0" w:tplc="17765C1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048338AA"/>
    <w:multiLevelType w:val="hybridMultilevel"/>
    <w:tmpl w:val="56127D2A"/>
    <w:lvl w:ilvl="0" w:tplc="61AC6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4D510E3"/>
    <w:multiLevelType w:val="singleLevel"/>
    <w:tmpl w:val="1DB6282E"/>
    <w:lvl w:ilvl="0">
      <w:start w:val="1"/>
      <w:numFmt w:val="lowerLetter"/>
      <w:lvlText w:val="(%1)"/>
      <w:lvlJc w:val="left"/>
      <w:pPr>
        <w:tabs>
          <w:tab w:val="num" w:pos="1095"/>
        </w:tabs>
        <w:ind w:left="1095" w:hanging="375"/>
      </w:pPr>
      <w:rPr>
        <w:rFonts w:hint="default"/>
      </w:rPr>
    </w:lvl>
  </w:abstractNum>
  <w:abstractNum w:abstractNumId="11">
    <w:nsid w:val="06D70367"/>
    <w:multiLevelType w:val="singleLevel"/>
    <w:tmpl w:val="612660B4"/>
    <w:lvl w:ilvl="0">
      <w:start w:val="1"/>
      <w:numFmt w:val="lowerLetter"/>
      <w:lvlText w:val="(%1)"/>
      <w:lvlJc w:val="left"/>
      <w:pPr>
        <w:tabs>
          <w:tab w:val="num" w:pos="1095"/>
        </w:tabs>
        <w:ind w:left="1095" w:hanging="375"/>
      </w:pPr>
      <w:rPr>
        <w:rFonts w:hint="default"/>
      </w:rPr>
    </w:lvl>
  </w:abstractNum>
  <w:abstractNum w:abstractNumId="12">
    <w:nsid w:val="0F7E7707"/>
    <w:multiLevelType w:val="multilevel"/>
    <w:tmpl w:val="6C960F58"/>
    <w:lvl w:ilvl="0">
      <w:start w:val="19"/>
      <w:numFmt w:val="decimal"/>
      <w:lvlText w:val="%1"/>
      <w:lvlJc w:val="left"/>
      <w:pPr>
        <w:ind w:left="81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7A84F46"/>
    <w:multiLevelType w:val="multilevel"/>
    <w:tmpl w:val="D0EEF6B6"/>
    <w:lvl w:ilvl="0">
      <w:start w:val="23"/>
      <w:numFmt w:val="decimal"/>
      <w:lvlText w:val="%1"/>
      <w:lvlJc w:val="left"/>
      <w:pPr>
        <w:ind w:left="600" w:hanging="600"/>
      </w:pPr>
      <w:rPr>
        <w:rFonts w:eastAsia="MS Mincho" w:hint="default"/>
        <w:u w:val="none"/>
      </w:rPr>
    </w:lvl>
    <w:lvl w:ilvl="1">
      <w:start w:val="3"/>
      <w:numFmt w:val="decimal"/>
      <w:lvlText w:val="%1.%2"/>
      <w:lvlJc w:val="left"/>
      <w:pPr>
        <w:ind w:left="600" w:hanging="600"/>
      </w:pPr>
      <w:rPr>
        <w:rFonts w:eastAsia="MS Mincho" w:hint="default"/>
        <w:u w:val="none"/>
      </w:rPr>
    </w:lvl>
    <w:lvl w:ilvl="2">
      <w:start w:val="2"/>
      <w:numFmt w:val="decimal"/>
      <w:lvlText w:val="%1.%2.%3"/>
      <w:lvlJc w:val="left"/>
      <w:pPr>
        <w:ind w:left="720" w:hanging="720"/>
      </w:pPr>
      <w:rPr>
        <w:rFonts w:eastAsia="MS Mincho" w:hint="default"/>
        <w:u w:val="none"/>
      </w:rPr>
    </w:lvl>
    <w:lvl w:ilvl="3">
      <w:start w:val="1"/>
      <w:numFmt w:val="decimal"/>
      <w:lvlText w:val="%1.%2.%3.%4"/>
      <w:lvlJc w:val="left"/>
      <w:pPr>
        <w:ind w:left="720" w:hanging="720"/>
      </w:pPr>
      <w:rPr>
        <w:rFonts w:eastAsia="MS Mincho" w:hint="default"/>
        <w:u w:val="none"/>
      </w:rPr>
    </w:lvl>
    <w:lvl w:ilvl="4">
      <w:start w:val="1"/>
      <w:numFmt w:val="decimal"/>
      <w:lvlText w:val="%1.%2.%3.%4.%5"/>
      <w:lvlJc w:val="left"/>
      <w:pPr>
        <w:ind w:left="1080" w:hanging="1080"/>
      </w:pPr>
      <w:rPr>
        <w:rFonts w:eastAsia="MS Mincho" w:hint="default"/>
        <w:u w:val="none"/>
      </w:rPr>
    </w:lvl>
    <w:lvl w:ilvl="5">
      <w:start w:val="1"/>
      <w:numFmt w:val="decimal"/>
      <w:lvlText w:val="%1.%2.%3.%4.%5.%6"/>
      <w:lvlJc w:val="left"/>
      <w:pPr>
        <w:ind w:left="1080" w:hanging="1080"/>
      </w:pPr>
      <w:rPr>
        <w:rFonts w:eastAsia="MS Mincho" w:hint="default"/>
        <w:u w:val="none"/>
      </w:rPr>
    </w:lvl>
    <w:lvl w:ilvl="6">
      <w:start w:val="1"/>
      <w:numFmt w:val="decimal"/>
      <w:lvlText w:val="%1.%2.%3.%4.%5.%6.%7"/>
      <w:lvlJc w:val="left"/>
      <w:pPr>
        <w:ind w:left="1440" w:hanging="1440"/>
      </w:pPr>
      <w:rPr>
        <w:rFonts w:eastAsia="MS Mincho" w:hint="default"/>
        <w:u w:val="none"/>
      </w:rPr>
    </w:lvl>
    <w:lvl w:ilvl="7">
      <w:start w:val="1"/>
      <w:numFmt w:val="decimal"/>
      <w:lvlText w:val="%1.%2.%3.%4.%5.%6.%7.%8"/>
      <w:lvlJc w:val="left"/>
      <w:pPr>
        <w:ind w:left="1440" w:hanging="1440"/>
      </w:pPr>
      <w:rPr>
        <w:rFonts w:eastAsia="MS Mincho" w:hint="default"/>
        <w:u w:val="none"/>
      </w:rPr>
    </w:lvl>
    <w:lvl w:ilvl="8">
      <w:start w:val="1"/>
      <w:numFmt w:val="decimal"/>
      <w:lvlText w:val="%1.%2.%3.%4.%5.%6.%7.%8.%9"/>
      <w:lvlJc w:val="left"/>
      <w:pPr>
        <w:ind w:left="1440" w:hanging="1440"/>
      </w:pPr>
      <w:rPr>
        <w:rFonts w:eastAsia="MS Mincho" w:hint="default"/>
        <w:u w:val="none"/>
      </w:rPr>
    </w:lvl>
  </w:abstractNum>
  <w:abstractNum w:abstractNumId="14">
    <w:nsid w:val="19823C60"/>
    <w:multiLevelType w:val="hybridMultilevel"/>
    <w:tmpl w:val="4AF05ABA"/>
    <w:lvl w:ilvl="0" w:tplc="FD649B1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5">
    <w:nsid w:val="1B0712C2"/>
    <w:multiLevelType w:val="hybridMultilevel"/>
    <w:tmpl w:val="39E69FE6"/>
    <w:lvl w:ilvl="0" w:tplc="DDC42E30">
      <w:start w:val="3"/>
      <w:numFmt w:val="decimal"/>
      <w:lvlText w:val="%1..."/>
      <w:lvlJc w:val="left"/>
      <w:pPr>
        <w:ind w:left="3600" w:hanging="2160"/>
      </w:pPr>
      <w:rPr>
        <w:rFonts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CED6EDE"/>
    <w:multiLevelType w:val="multilevel"/>
    <w:tmpl w:val="1C787618"/>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5D93C6F"/>
    <w:multiLevelType w:val="singleLevel"/>
    <w:tmpl w:val="663447AA"/>
    <w:lvl w:ilvl="0">
      <w:start w:val="1"/>
      <w:numFmt w:val="lowerLetter"/>
      <w:lvlText w:val="(%1)"/>
      <w:lvlJc w:val="left"/>
      <w:pPr>
        <w:tabs>
          <w:tab w:val="num" w:pos="1095"/>
        </w:tabs>
        <w:ind w:left="1095" w:hanging="375"/>
      </w:pPr>
      <w:rPr>
        <w:rFonts w:hint="default"/>
      </w:rPr>
    </w:lvl>
  </w:abstractNum>
  <w:abstractNum w:abstractNumId="18">
    <w:nsid w:val="261073A3"/>
    <w:multiLevelType w:val="multilevel"/>
    <w:tmpl w:val="F6F80A38"/>
    <w:lvl w:ilvl="0">
      <w:start w:val="2"/>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u w:val="single"/>
      </w:rPr>
    </w:lvl>
    <w:lvl w:ilvl="2">
      <w:start w:val="1"/>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800"/>
        </w:tabs>
        <w:ind w:left="1800" w:hanging="1800"/>
      </w:pPr>
      <w:rPr>
        <w:rFonts w:hint="default"/>
        <w:u w:val="single"/>
      </w:rPr>
    </w:lvl>
  </w:abstractNum>
  <w:abstractNum w:abstractNumId="19">
    <w:nsid w:val="2BD83F3C"/>
    <w:multiLevelType w:val="hybridMultilevel"/>
    <w:tmpl w:val="470C034C"/>
    <w:lvl w:ilvl="0" w:tplc="7BD4D956">
      <w:start w:val="1"/>
      <w:numFmt w:val="upperLetter"/>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348813E4"/>
    <w:multiLevelType w:val="multilevel"/>
    <w:tmpl w:val="71564C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D5742F"/>
    <w:multiLevelType w:val="hybridMultilevel"/>
    <w:tmpl w:val="5330E564"/>
    <w:lvl w:ilvl="0" w:tplc="EE4C937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D60AEC"/>
    <w:multiLevelType w:val="multilevel"/>
    <w:tmpl w:val="DCBCBAA8"/>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3EE75B0F"/>
    <w:multiLevelType w:val="singleLevel"/>
    <w:tmpl w:val="612660B4"/>
    <w:lvl w:ilvl="0">
      <w:start w:val="1"/>
      <w:numFmt w:val="lowerLetter"/>
      <w:lvlText w:val="(%1)"/>
      <w:lvlJc w:val="left"/>
      <w:pPr>
        <w:tabs>
          <w:tab w:val="num" w:pos="1095"/>
        </w:tabs>
        <w:ind w:left="1095" w:hanging="375"/>
      </w:pPr>
      <w:rPr>
        <w:rFonts w:hint="default"/>
      </w:rPr>
    </w:lvl>
  </w:abstractNum>
  <w:abstractNum w:abstractNumId="24">
    <w:nsid w:val="41B16370"/>
    <w:multiLevelType w:val="hybridMultilevel"/>
    <w:tmpl w:val="3CAE730A"/>
    <w:lvl w:ilvl="0" w:tplc="B126A89A">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5">
    <w:nsid w:val="42F4564D"/>
    <w:multiLevelType w:val="multilevel"/>
    <w:tmpl w:val="01208E8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364222A"/>
    <w:multiLevelType w:val="hybridMultilevel"/>
    <w:tmpl w:val="B4B2B2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7374A30"/>
    <w:multiLevelType w:val="multilevel"/>
    <w:tmpl w:val="A802D9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596D2D"/>
    <w:multiLevelType w:val="hybridMultilevel"/>
    <w:tmpl w:val="FB627452"/>
    <w:lvl w:ilvl="0" w:tplc="8BFA68CC">
      <w:start w:val="3"/>
      <w:numFmt w:val="decimal"/>
      <w:lvlText w:val="%1..."/>
      <w:lvlJc w:val="left"/>
      <w:pPr>
        <w:ind w:left="3600" w:hanging="2160"/>
      </w:pPr>
      <w:rPr>
        <w:rFonts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A43E9C"/>
    <w:multiLevelType w:val="multilevel"/>
    <w:tmpl w:val="DCBCBAA8"/>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4C0B79EE"/>
    <w:multiLevelType w:val="multilevel"/>
    <w:tmpl w:val="E2042EB8"/>
    <w:lvl w:ilvl="0">
      <w:start w:val="16"/>
      <w:numFmt w:val="decimal"/>
      <w:lvlText w:val="%1"/>
      <w:lvlJc w:val="left"/>
      <w:pPr>
        <w:ind w:left="420" w:hanging="420"/>
      </w:pPr>
      <w:rPr>
        <w:rFonts w:hint="default"/>
      </w:rPr>
    </w:lvl>
    <w:lvl w:ilvl="1">
      <w:start w:val="1"/>
      <w:numFmt w:val="decimal"/>
      <w:lvlText w:val="%1.%2"/>
      <w:lvlJc w:val="left"/>
      <w:pPr>
        <w:ind w:left="870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51E50854"/>
    <w:multiLevelType w:val="hybridMultilevel"/>
    <w:tmpl w:val="B3986630"/>
    <w:lvl w:ilvl="0" w:tplc="6406CF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341F6A"/>
    <w:multiLevelType w:val="hybridMultilevel"/>
    <w:tmpl w:val="AD7884B0"/>
    <w:lvl w:ilvl="0" w:tplc="9CC4A2D0">
      <w:start w:val="1"/>
      <w:numFmt w:val="bullet"/>
      <w:lvlText w:val="≥"/>
      <w:lvlJc w:val="left"/>
      <w:pPr>
        <w:ind w:left="2070" w:hanging="360"/>
      </w:pPr>
      <w:rPr>
        <w:rFonts w:ascii="Arial" w:hAnsi="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nsid w:val="599C7DCB"/>
    <w:multiLevelType w:val="hybridMultilevel"/>
    <w:tmpl w:val="08B42420"/>
    <w:lvl w:ilvl="0" w:tplc="F5E86A0E">
      <w:start w:val="3"/>
      <w:numFmt w:val="decimal"/>
      <w:lvlText w:val="%1..."/>
      <w:lvlJc w:val="left"/>
      <w:pPr>
        <w:ind w:left="3600" w:hanging="2160"/>
      </w:pPr>
      <w:rPr>
        <w:rFonts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1553BAF"/>
    <w:multiLevelType w:val="singleLevel"/>
    <w:tmpl w:val="EAF68A16"/>
    <w:lvl w:ilvl="0">
      <w:start w:val="1"/>
      <w:numFmt w:val="decimal"/>
      <w:lvlText w:val="%1."/>
      <w:lvlJc w:val="left"/>
      <w:pPr>
        <w:tabs>
          <w:tab w:val="num" w:pos="720"/>
        </w:tabs>
        <w:ind w:left="720" w:hanging="720"/>
      </w:pPr>
      <w:rPr>
        <w:rFonts w:hint="default"/>
      </w:rPr>
    </w:lvl>
  </w:abstractNum>
  <w:abstractNum w:abstractNumId="35">
    <w:nsid w:val="67904E93"/>
    <w:multiLevelType w:val="multilevel"/>
    <w:tmpl w:val="2AF69130"/>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930128"/>
    <w:multiLevelType w:val="hybridMultilevel"/>
    <w:tmpl w:val="7B4EBE8C"/>
    <w:lvl w:ilvl="0" w:tplc="EC88B11E">
      <w:start w:val="1"/>
      <w:numFmt w:val="low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EDE7A9B"/>
    <w:multiLevelType w:val="multilevel"/>
    <w:tmpl w:val="D662F9E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18"/>
  </w:num>
  <w:num w:numId="4">
    <w:abstractNumId w:val="23"/>
  </w:num>
  <w:num w:numId="5">
    <w:abstractNumId w:val="25"/>
  </w:num>
  <w:num w:numId="6">
    <w:abstractNumId w:val="16"/>
  </w:num>
  <w:num w:numId="7">
    <w:abstractNumId w:val="5"/>
  </w:num>
  <w:num w:numId="8">
    <w:abstractNumId w:val="36"/>
  </w:num>
  <w:num w:numId="9">
    <w:abstractNumId w:val="19"/>
  </w:num>
  <w:num w:numId="10">
    <w:abstractNumId w:val="1"/>
  </w:num>
  <w:num w:numId="11">
    <w:abstractNumId w:val="6"/>
  </w:num>
  <w:num w:numId="12">
    <w:abstractNumId w:val="2"/>
  </w:num>
  <w:num w:numId="13">
    <w:abstractNumId w:val="3"/>
  </w:num>
  <w:num w:numId="14">
    <w:abstractNumId w:val="4"/>
  </w:num>
  <w:num w:numId="15">
    <w:abstractNumId w:val="20"/>
  </w:num>
  <w:num w:numId="16">
    <w:abstractNumId w:val="27"/>
  </w:num>
  <w:num w:numId="17">
    <w:abstractNumId w:val="35"/>
  </w:num>
  <w:num w:numId="18">
    <w:abstractNumId w:val="37"/>
  </w:num>
  <w:num w:numId="19">
    <w:abstractNumId w:val="31"/>
  </w:num>
  <w:num w:numId="20">
    <w:abstractNumId w:val="34"/>
  </w:num>
  <w:num w:numId="21">
    <w:abstractNumId w:val="32"/>
  </w:num>
  <w:num w:numId="22">
    <w:abstractNumId w:val="22"/>
  </w:num>
  <w:num w:numId="23">
    <w:abstractNumId w:val="26"/>
  </w:num>
  <w:num w:numId="24">
    <w:abstractNumId w:val="29"/>
  </w:num>
  <w:num w:numId="25">
    <w:abstractNumId w:val="13"/>
  </w:num>
  <w:num w:numId="26">
    <w:abstractNumId w:val="12"/>
  </w:num>
  <w:num w:numId="27">
    <w:abstractNumId w:val="7"/>
  </w:num>
  <w:num w:numId="28">
    <w:abstractNumId w:val="24"/>
  </w:num>
  <w:num w:numId="29">
    <w:abstractNumId w:val="9"/>
  </w:num>
  <w:num w:numId="30">
    <w:abstractNumId w:val="30"/>
  </w:num>
  <w:num w:numId="31">
    <w:abstractNumId w:val="33"/>
  </w:num>
  <w:num w:numId="32">
    <w:abstractNumId w:val="28"/>
  </w:num>
  <w:num w:numId="33">
    <w:abstractNumId w:val="15"/>
  </w:num>
  <w:num w:numId="34">
    <w:abstractNumId w:val="17"/>
  </w:num>
  <w:num w:numId="35">
    <w:abstractNumId w:val="10"/>
  </w:num>
  <w:num w:numId="36">
    <w:abstractNumId w:val="21"/>
  </w:num>
  <w:num w:numId="37">
    <w:abstractNumId w:val="8"/>
  </w:num>
  <w:num w:numId="38">
    <w:abstractNumId w:val="1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42AC"/>
    <w:rsid w:val="00000B4F"/>
    <w:rsid w:val="0000606A"/>
    <w:rsid w:val="00012CE4"/>
    <w:rsid w:val="0001342C"/>
    <w:rsid w:val="000200B4"/>
    <w:rsid w:val="00022979"/>
    <w:rsid w:val="000342E6"/>
    <w:rsid w:val="000414A4"/>
    <w:rsid w:val="00042B16"/>
    <w:rsid w:val="000905DF"/>
    <w:rsid w:val="000B0968"/>
    <w:rsid w:val="000B46A1"/>
    <w:rsid w:val="000B766A"/>
    <w:rsid w:val="000B7920"/>
    <w:rsid w:val="000C6CB2"/>
    <w:rsid w:val="000D48B5"/>
    <w:rsid w:val="000D5F1A"/>
    <w:rsid w:val="000E0B3E"/>
    <w:rsid w:val="000F03E9"/>
    <w:rsid w:val="00100ED0"/>
    <w:rsid w:val="00101CE2"/>
    <w:rsid w:val="00107CBB"/>
    <w:rsid w:val="0013052D"/>
    <w:rsid w:val="00131A57"/>
    <w:rsid w:val="00137094"/>
    <w:rsid w:val="0014085D"/>
    <w:rsid w:val="00142113"/>
    <w:rsid w:val="001436BF"/>
    <w:rsid w:val="00143897"/>
    <w:rsid w:val="00143C12"/>
    <w:rsid w:val="0014546F"/>
    <w:rsid w:val="00145893"/>
    <w:rsid w:val="00155885"/>
    <w:rsid w:val="00155DCE"/>
    <w:rsid w:val="00156AD9"/>
    <w:rsid w:val="00163625"/>
    <w:rsid w:val="00163897"/>
    <w:rsid w:val="00163B98"/>
    <w:rsid w:val="00164402"/>
    <w:rsid w:val="00164FE0"/>
    <w:rsid w:val="001717AF"/>
    <w:rsid w:val="001761A2"/>
    <w:rsid w:val="00180550"/>
    <w:rsid w:val="001934BC"/>
    <w:rsid w:val="001951ED"/>
    <w:rsid w:val="001A409E"/>
    <w:rsid w:val="001A59C7"/>
    <w:rsid w:val="001B2A43"/>
    <w:rsid w:val="001B2A49"/>
    <w:rsid w:val="001B3289"/>
    <w:rsid w:val="001D2CA7"/>
    <w:rsid w:val="001D67E5"/>
    <w:rsid w:val="0020201E"/>
    <w:rsid w:val="002032CC"/>
    <w:rsid w:val="002044A0"/>
    <w:rsid w:val="00204CF8"/>
    <w:rsid w:val="002074C9"/>
    <w:rsid w:val="0021095B"/>
    <w:rsid w:val="0021286E"/>
    <w:rsid w:val="0021617C"/>
    <w:rsid w:val="00217C7B"/>
    <w:rsid w:val="00221FB9"/>
    <w:rsid w:val="00222161"/>
    <w:rsid w:val="002223FA"/>
    <w:rsid w:val="00222FA5"/>
    <w:rsid w:val="00225731"/>
    <w:rsid w:val="00230D13"/>
    <w:rsid w:val="00242B62"/>
    <w:rsid w:val="002501EA"/>
    <w:rsid w:val="00253827"/>
    <w:rsid w:val="00253898"/>
    <w:rsid w:val="00255964"/>
    <w:rsid w:val="00260DAB"/>
    <w:rsid w:val="00262A5F"/>
    <w:rsid w:val="00286173"/>
    <w:rsid w:val="002867F8"/>
    <w:rsid w:val="00287D06"/>
    <w:rsid w:val="00295CD4"/>
    <w:rsid w:val="002A107E"/>
    <w:rsid w:val="002A5A36"/>
    <w:rsid w:val="002B1127"/>
    <w:rsid w:val="002B3E6A"/>
    <w:rsid w:val="002B7FE2"/>
    <w:rsid w:val="002C6D17"/>
    <w:rsid w:val="002E04DE"/>
    <w:rsid w:val="002E066E"/>
    <w:rsid w:val="002E33D0"/>
    <w:rsid w:val="002E7DE3"/>
    <w:rsid w:val="002F2381"/>
    <w:rsid w:val="002F600D"/>
    <w:rsid w:val="002F7D67"/>
    <w:rsid w:val="00301F19"/>
    <w:rsid w:val="003039F9"/>
    <w:rsid w:val="00317919"/>
    <w:rsid w:val="00320062"/>
    <w:rsid w:val="00320E90"/>
    <w:rsid w:val="003214BE"/>
    <w:rsid w:val="00321ED2"/>
    <w:rsid w:val="0032310C"/>
    <w:rsid w:val="00326694"/>
    <w:rsid w:val="00326EA1"/>
    <w:rsid w:val="0033061A"/>
    <w:rsid w:val="003341FE"/>
    <w:rsid w:val="0035474D"/>
    <w:rsid w:val="003653E7"/>
    <w:rsid w:val="003677F3"/>
    <w:rsid w:val="00377D77"/>
    <w:rsid w:val="00382A80"/>
    <w:rsid w:val="003848C5"/>
    <w:rsid w:val="0039023E"/>
    <w:rsid w:val="00392E5D"/>
    <w:rsid w:val="003960CA"/>
    <w:rsid w:val="00397AD1"/>
    <w:rsid w:val="003A39C4"/>
    <w:rsid w:val="003B106D"/>
    <w:rsid w:val="003B12C3"/>
    <w:rsid w:val="003B5EB0"/>
    <w:rsid w:val="003D345E"/>
    <w:rsid w:val="003D5E04"/>
    <w:rsid w:val="003E0896"/>
    <w:rsid w:val="003E13BB"/>
    <w:rsid w:val="003E2B14"/>
    <w:rsid w:val="003E5CC6"/>
    <w:rsid w:val="003E7BB0"/>
    <w:rsid w:val="003F02B2"/>
    <w:rsid w:val="003F0486"/>
    <w:rsid w:val="003F2144"/>
    <w:rsid w:val="003F3EE7"/>
    <w:rsid w:val="003F49E0"/>
    <w:rsid w:val="003F7D01"/>
    <w:rsid w:val="004013BE"/>
    <w:rsid w:val="00402054"/>
    <w:rsid w:val="004024FF"/>
    <w:rsid w:val="004025A6"/>
    <w:rsid w:val="004056D6"/>
    <w:rsid w:val="00405C8C"/>
    <w:rsid w:val="00406F0B"/>
    <w:rsid w:val="00414B01"/>
    <w:rsid w:val="00416A37"/>
    <w:rsid w:val="00424499"/>
    <w:rsid w:val="0043141A"/>
    <w:rsid w:val="004350F0"/>
    <w:rsid w:val="00435608"/>
    <w:rsid w:val="004376F6"/>
    <w:rsid w:val="00437CE3"/>
    <w:rsid w:val="00441F01"/>
    <w:rsid w:val="0045761C"/>
    <w:rsid w:val="00461487"/>
    <w:rsid w:val="00464186"/>
    <w:rsid w:val="0046466E"/>
    <w:rsid w:val="00464CA9"/>
    <w:rsid w:val="004731AB"/>
    <w:rsid w:val="004743E1"/>
    <w:rsid w:val="00475C90"/>
    <w:rsid w:val="00483884"/>
    <w:rsid w:val="0048424E"/>
    <w:rsid w:val="004852B7"/>
    <w:rsid w:val="00485592"/>
    <w:rsid w:val="004A411B"/>
    <w:rsid w:val="004A74E7"/>
    <w:rsid w:val="004B00C3"/>
    <w:rsid w:val="004B035E"/>
    <w:rsid w:val="004B6EAF"/>
    <w:rsid w:val="004B7D77"/>
    <w:rsid w:val="004C6001"/>
    <w:rsid w:val="004D58B3"/>
    <w:rsid w:val="004E0917"/>
    <w:rsid w:val="004E7AA9"/>
    <w:rsid w:val="004F12C4"/>
    <w:rsid w:val="004F26C9"/>
    <w:rsid w:val="005101B0"/>
    <w:rsid w:val="0052045D"/>
    <w:rsid w:val="0052335A"/>
    <w:rsid w:val="00534720"/>
    <w:rsid w:val="0054597F"/>
    <w:rsid w:val="005459F3"/>
    <w:rsid w:val="00546DEB"/>
    <w:rsid w:val="00547E0A"/>
    <w:rsid w:val="00550AAA"/>
    <w:rsid w:val="005531AA"/>
    <w:rsid w:val="00560131"/>
    <w:rsid w:val="005616B7"/>
    <w:rsid w:val="00572E85"/>
    <w:rsid w:val="00573376"/>
    <w:rsid w:val="00576D54"/>
    <w:rsid w:val="00583100"/>
    <w:rsid w:val="00586A4C"/>
    <w:rsid w:val="0059313F"/>
    <w:rsid w:val="00596391"/>
    <w:rsid w:val="005A406E"/>
    <w:rsid w:val="005A53B9"/>
    <w:rsid w:val="005A797A"/>
    <w:rsid w:val="005B2B9C"/>
    <w:rsid w:val="005B4ADE"/>
    <w:rsid w:val="005B5F60"/>
    <w:rsid w:val="005B6046"/>
    <w:rsid w:val="005C3D54"/>
    <w:rsid w:val="005C610D"/>
    <w:rsid w:val="005D06A7"/>
    <w:rsid w:val="005D108E"/>
    <w:rsid w:val="005D3C39"/>
    <w:rsid w:val="005D41FC"/>
    <w:rsid w:val="005D4E97"/>
    <w:rsid w:val="005F0A06"/>
    <w:rsid w:val="005F6C60"/>
    <w:rsid w:val="006015DE"/>
    <w:rsid w:val="006069B8"/>
    <w:rsid w:val="00610A69"/>
    <w:rsid w:val="0061208A"/>
    <w:rsid w:val="006140EA"/>
    <w:rsid w:val="00615067"/>
    <w:rsid w:val="006170EA"/>
    <w:rsid w:val="00625CBC"/>
    <w:rsid w:val="0062729C"/>
    <w:rsid w:val="00644ED9"/>
    <w:rsid w:val="00645051"/>
    <w:rsid w:val="006519CB"/>
    <w:rsid w:val="006525BC"/>
    <w:rsid w:val="006570B0"/>
    <w:rsid w:val="006612C2"/>
    <w:rsid w:val="0066392C"/>
    <w:rsid w:val="00663C0A"/>
    <w:rsid w:val="00664E9E"/>
    <w:rsid w:val="00670547"/>
    <w:rsid w:val="00672726"/>
    <w:rsid w:val="006741D1"/>
    <w:rsid w:val="006856BC"/>
    <w:rsid w:val="00685F5B"/>
    <w:rsid w:val="00687E87"/>
    <w:rsid w:val="0069004B"/>
    <w:rsid w:val="006927A1"/>
    <w:rsid w:val="006A0043"/>
    <w:rsid w:val="006A160D"/>
    <w:rsid w:val="006A3E8D"/>
    <w:rsid w:val="006B39D5"/>
    <w:rsid w:val="006B4692"/>
    <w:rsid w:val="006D293C"/>
    <w:rsid w:val="006D61D0"/>
    <w:rsid w:val="006D63C9"/>
    <w:rsid w:val="006F1E62"/>
    <w:rsid w:val="00713CC4"/>
    <w:rsid w:val="007204C0"/>
    <w:rsid w:val="00724F28"/>
    <w:rsid w:val="00726219"/>
    <w:rsid w:val="00727C51"/>
    <w:rsid w:val="00731811"/>
    <w:rsid w:val="007404FA"/>
    <w:rsid w:val="0074287B"/>
    <w:rsid w:val="007457A4"/>
    <w:rsid w:val="0074679D"/>
    <w:rsid w:val="00747D09"/>
    <w:rsid w:val="00753523"/>
    <w:rsid w:val="00753CA2"/>
    <w:rsid w:val="007554DC"/>
    <w:rsid w:val="00760C2C"/>
    <w:rsid w:val="00763AA6"/>
    <w:rsid w:val="00766A29"/>
    <w:rsid w:val="007710AD"/>
    <w:rsid w:val="007719F1"/>
    <w:rsid w:val="0077416D"/>
    <w:rsid w:val="00783AF9"/>
    <w:rsid w:val="0079221E"/>
    <w:rsid w:val="0079253C"/>
    <w:rsid w:val="00797B68"/>
    <w:rsid w:val="007A2897"/>
    <w:rsid w:val="007A2CB8"/>
    <w:rsid w:val="007A73DA"/>
    <w:rsid w:val="007B29E0"/>
    <w:rsid w:val="007B2A06"/>
    <w:rsid w:val="007B4FEF"/>
    <w:rsid w:val="007B7296"/>
    <w:rsid w:val="007B7729"/>
    <w:rsid w:val="007C0A66"/>
    <w:rsid w:val="007C59B7"/>
    <w:rsid w:val="007D067D"/>
    <w:rsid w:val="007E16B4"/>
    <w:rsid w:val="007E3784"/>
    <w:rsid w:val="007E6DA2"/>
    <w:rsid w:val="007E77D0"/>
    <w:rsid w:val="007F3552"/>
    <w:rsid w:val="007F355E"/>
    <w:rsid w:val="007F6FBC"/>
    <w:rsid w:val="00810B76"/>
    <w:rsid w:val="008127D8"/>
    <w:rsid w:val="00813F33"/>
    <w:rsid w:val="00814B2D"/>
    <w:rsid w:val="0081549A"/>
    <w:rsid w:val="00817516"/>
    <w:rsid w:val="0082297A"/>
    <w:rsid w:val="00822A55"/>
    <w:rsid w:val="008264E8"/>
    <w:rsid w:val="008323B6"/>
    <w:rsid w:val="0083421E"/>
    <w:rsid w:val="00834573"/>
    <w:rsid w:val="0083727D"/>
    <w:rsid w:val="00851677"/>
    <w:rsid w:val="0085227F"/>
    <w:rsid w:val="00852CF3"/>
    <w:rsid w:val="00855BF8"/>
    <w:rsid w:val="00862FC4"/>
    <w:rsid w:val="0086348C"/>
    <w:rsid w:val="0087490B"/>
    <w:rsid w:val="0087647C"/>
    <w:rsid w:val="00877015"/>
    <w:rsid w:val="0088059D"/>
    <w:rsid w:val="0088795E"/>
    <w:rsid w:val="00891BCA"/>
    <w:rsid w:val="00896423"/>
    <w:rsid w:val="0089756A"/>
    <w:rsid w:val="00897CED"/>
    <w:rsid w:val="008B15F6"/>
    <w:rsid w:val="008B393C"/>
    <w:rsid w:val="008B548C"/>
    <w:rsid w:val="008B5AAE"/>
    <w:rsid w:val="008B5D91"/>
    <w:rsid w:val="008C0C3C"/>
    <w:rsid w:val="008C2282"/>
    <w:rsid w:val="008C282A"/>
    <w:rsid w:val="008C5C1E"/>
    <w:rsid w:val="008D10EB"/>
    <w:rsid w:val="008E0AC7"/>
    <w:rsid w:val="008E2943"/>
    <w:rsid w:val="008E353B"/>
    <w:rsid w:val="008F0C14"/>
    <w:rsid w:val="008F3337"/>
    <w:rsid w:val="008F7E93"/>
    <w:rsid w:val="009047AB"/>
    <w:rsid w:val="009054D7"/>
    <w:rsid w:val="00905D98"/>
    <w:rsid w:val="009076B1"/>
    <w:rsid w:val="00911758"/>
    <w:rsid w:val="009140C9"/>
    <w:rsid w:val="009223CF"/>
    <w:rsid w:val="00925F3D"/>
    <w:rsid w:val="00930845"/>
    <w:rsid w:val="00934363"/>
    <w:rsid w:val="009370B0"/>
    <w:rsid w:val="0093733B"/>
    <w:rsid w:val="009421FD"/>
    <w:rsid w:val="0094684A"/>
    <w:rsid w:val="00951A40"/>
    <w:rsid w:val="00953328"/>
    <w:rsid w:val="00964304"/>
    <w:rsid w:val="00972979"/>
    <w:rsid w:val="0097590F"/>
    <w:rsid w:val="00977404"/>
    <w:rsid w:val="00990419"/>
    <w:rsid w:val="00991E7A"/>
    <w:rsid w:val="009A0A82"/>
    <w:rsid w:val="009A20BC"/>
    <w:rsid w:val="009A7AFF"/>
    <w:rsid w:val="009B311F"/>
    <w:rsid w:val="009B4233"/>
    <w:rsid w:val="009B5D65"/>
    <w:rsid w:val="009B68DA"/>
    <w:rsid w:val="009B7A99"/>
    <w:rsid w:val="009C4956"/>
    <w:rsid w:val="009C4A33"/>
    <w:rsid w:val="009C5844"/>
    <w:rsid w:val="009D19E0"/>
    <w:rsid w:val="009D50E4"/>
    <w:rsid w:val="009D5B12"/>
    <w:rsid w:val="009E0532"/>
    <w:rsid w:val="009E5255"/>
    <w:rsid w:val="009E62C2"/>
    <w:rsid w:val="009E6761"/>
    <w:rsid w:val="009F269F"/>
    <w:rsid w:val="009F5FA4"/>
    <w:rsid w:val="00A02675"/>
    <w:rsid w:val="00A04622"/>
    <w:rsid w:val="00A05EAF"/>
    <w:rsid w:val="00A07476"/>
    <w:rsid w:val="00A07B7F"/>
    <w:rsid w:val="00A11D93"/>
    <w:rsid w:val="00A135AD"/>
    <w:rsid w:val="00A138C4"/>
    <w:rsid w:val="00A1453F"/>
    <w:rsid w:val="00A16BDE"/>
    <w:rsid w:val="00A356DC"/>
    <w:rsid w:val="00A3585B"/>
    <w:rsid w:val="00A378FA"/>
    <w:rsid w:val="00A43F74"/>
    <w:rsid w:val="00A4656D"/>
    <w:rsid w:val="00A46BA8"/>
    <w:rsid w:val="00A53E2A"/>
    <w:rsid w:val="00A640ED"/>
    <w:rsid w:val="00A650BE"/>
    <w:rsid w:val="00A65296"/>
    <w:rsid w:val="00A7425E"/>
    <w:rsid w:val="00A7733F"/>
    <w:rsid w:val="00A948C9"/>
    <w:rsid w:val="00AA3096"/>
    <w:rsid w:val="00AA5C35"/>
    <w:rsid w:val="00AA5D09"/>
    <w:rsid w:val="00AA6A16"/>
    <w:rsid w:val="00AA6A65"/>
    <w:rsid w:val="00AB1B39"/>
    <w:rsid w:val="00AB2009"/>
    <w:rsid w:val="00AB2891"/>
    <w:rsid w:val="00AD4AA4"/>
    <w:rsid w:val="00AD4ADE"/>
    <w:rsid w:val="00AE1355"/>
    <w:rsid w:val="00AE1562"/>
    <w:rsid w:val="00AE7097"/>
    <w:rsid w:val="00AF60D4"/>
    <w:rsid w:val="00AF72DE"/>
    <w:rsid w:val="00B0127B"/>
    <w:rsid w:val="00B044DC"/>
    <w:rsid w:val="00B06757"/>
    <w:rsid w:val="00B068DA"/>
    <w:rsid w:val="00B070A2"/>
    <w:rsid w:val="00B0716E"/>
    <w:rsid w:val="00B1086A"/>
    <w:rsid w:val="00B20935"/>
    <w:rsid w:val="00B21099"/>
    <w:rsid w:val="00B247C7"/>
    <w:rsid w:val="00B30E19"/>
    <w:rsid w:val="00B31DC8"/>
    <w:rsid w:val="00B41007"/>
    <w:rsid w:val="00B4258A"/>
    <w:rsid w:val="00B47651"/>
    <w:rsid w:val="00B50A2B"/>
    <w:rsid w:val="00B51124"/>
    <w:rsid w:val="00B55AD2"/>
    <w:rsid w:val="00B55CEA"/>
    <w:rsid w:val="00B6360F"/>
    <w:rsid w:val="00B63987"/>
    <w:rsid w:val="00B63EC7"/>
    <w:rsid w:val="00B707FB"/>
    <w:rsid w:val="00B8018B"/>
    <w:rsid w:val="00B8238B"/>
    <w:rsid w:val="00B84356"/>
    <w:rsid w:val="00B86E48"/>
    <w:rsid w:val="00B90093"/>
    <w:rsid w:val="00B919D0"/>
    <w:rsid w:val="00BA0DBB"/>
    <w:rsid w:val="00BA286A"/>
    <w:rsid w:val="00BA2F26"/>
    <w:rsid w:val="00BC6096"/>
    <w:rsid w:val="00BC6A1E"/>
    <w:rsid w:val="00BD28A8"/>
    <w:rsid w:val="00BD4B66"/>
    <w:rsid w:val="00BD5C2C"/>
    <w:rsid w:val="00BE0DE4"/>
    <w:rsid w:val="00BE12A7"/>
    <w:rsid w:val="00BE397F"/>
    <w:rsid w:val="00BE755C"/>
    <w:rsid w:val="00BF0124"/>
    <w:rsid w:val="00BF1756"/>
    <w:rsid w:val="00BF2D43"/>
    <w:rsid w:val="00BF5EAA"/>
    <w:rsid w:val="00BF63D8"/>
    <w:rsid w:val="00C042AC"/>
    <w:rsid w:val="00C22C94"/>
    <w:rsid w:val="00C2472A"/>
    <w:rsid w:val="00C35ADC"/>
    <w:rsid w:val="00C40949"/>
    <w:rsid w:val="00C436FB"/>
    <w:rsid w:val="00C43865"/>
    <w:rsid w:val="00C4770C"/>
    <w:rsid w:val="00C514F4"/>
    <w:rsid w:val="00C564BF"/>
    <w:rsid w:val="00C757AC"/>
    <w:rsid w:val="00CA0559"/>
    <w:rsid w:val="00CA148F"/>
    <w:rsid w:val="00CA385B"/>
    <w:rsid w:val="00CA457D"/>
    <w:rsid w:val="00CB3177"/>
    <w:rsid w:val="00CB33EA"/>
    <w:rsid w:val="00CC0266"/>
    <w:rsid w:val="00CC21E1"/>
    <w:rsid w:val="00CC53CD"/>
    <w:rsid w:val="00CC6015"/>
    <w:rsid w:val="00CC609E"/>
    <w:rsid w:val="00CD7F8F"/>
    <w:rsid w:val="00CE2E4E"/>
    <w:rsid w:val="00CE34F8"/>
    <w:rsid w:val="00CE57BF"/>
    <w:rsid w:val="00CF14AA"/>
    <w:rsid w:val="00CF26A7"/>
    <w:rsid w:val="00CF3E82"/>
    <w:rsid w:val="00CF6298"/>
    <w:rsid w:val="00CF6AF3"/>
    <w:rsid w:val="00D03693"/>
    <w:rsid w:val="00D14722"/>
    <w:rsid w:val="00D1499F"/>
    <w:rsid w:val="00D20D74"/>
    <w:rsid w:val="00D22D83"/>
    <w:rsid w:val="00D249E2"/>
    <w:rsid w:val="00D25FEC"/>
    <w:rsid w:val="00D34EA5"/>
    <w:rsid w:val="00D40562"/>
    <w:rsid w:val="00D40F6A"/>
    <w:rsid w:val="00D44835"/>
    <w:rsid w:val="00D450F7"/>
    <w:rsid w:val="00D551BA"/>
    <w:rsid w:val="00D62E45"/>
    <w:rsid w:val="00D6369C"/>
    <w:rsid w:val="00D63DF1"/>
    <w:rsid w:val="00D7058C"/>
    <w:rsid w:val="00D74FD0"/>
    <w:rsid w:val="00D812B1"/>
    <w:rsid w:val="00D82EB8"/>
    <w:rsid w:val="00D83C83"/>
    <w:rsid w:val="00D86E47"/>
    <w:rsid w:val="00D871FE"/>
    <w:rsid w:val="00D90D04"/>
    <w:rsid w:val="00D94210"/>
    <w:rsid w:val="00D97987"/>
    <w:rsid w:val="00DA482A"/>
    <w:rsid w:val="00DA55C5"/>
    <w:rsid w:val="00DA689E"/>
    <w:rsid w:val="00DB168F"/>
    <w:rsid w:val="00DB2702"/>
    <w:rsid w:val="00DB76DF"/>
    <w:rsid w:val="00DC0B0B"/>
    <w:rsid w:val="00DC1098"/>
    <w:rsid w:val="00DC2329"/>
    <w:rsid w:val="00DD102A"/>
    <w:rsid w:val="00DD1B78"/>
    <w:rsid w:val="00DD5C62"/>
    <w:rsid w:val="00DD5C97"/>
    <w:rsid w:val="00DF1666"/>
    <w:rsid w:val="00E04205"/>
    <w:rsid w:val="00E05D34"/>
    <w:rsid w:val="00E0744E"/>
    <w:rsid w:val="00E11C81"/>
    <w:rsid w:val="00E15689"/>
    <w:rsid w:val="00E168E7"/>
    <w:rsid w:val="00E16C29"/>
    <w:rsid w:val="00E171EE"/>
    <w:rsid w:val="00E21B02"/>
    <w:rsid w:val="00E242C5"/>
    <w:rsid w:val="00E264C5"/>
    <w:rsid w:val="00E272D4"/>
    <w:rsid w:val="00E3616E"/>
    <w:rsid w:val="00E4259B"/>
    <w:rsid w:val="00E4453D"/>
    <w:rsid w:val="00E45784"/>
    <w:rsid w:val="00E47605"/>
    <w:rsid w:val="00E507DA"/>
    <w:rsid w:val="00E520C7"/>
    <w:rsid w:val="00E57525"/>
    <w:rsid w:val="00E6477F"/>
    <w:rsid w:val="00E73841"/>
    <w:rsid w:val="00E741A9"/>
    <w:rsid w:val="00E77B47"/>
    <w:rsid w:val="00E8250A"/>
    <w:rsid w:val="00EA1F50"/>
    <w:rsid w:val="00EA2FE8"/>
    <w:rsid w:val="00EA3756"/>
    <w:rsid w:val="00EB3456"/>
    <w:rsid w:val="00EC214F"/>
    <w:rsid w:val="00EC2638"/>
    <w:rsid w:val="00EC7766"/>
    <w:rsid w:val="00ED0AC9"/>
    <w:rsid w:val="00ED1125"/>
    <w:rsid w:val="00ED26D8"/>
    <w:rsid w:val="00ED2913"/>
    <w:rsid w:val="00EE149A"/>
    <w:rsid w:val="00EE1A26"/>
    <w:rsid w:val="00EE49E5"/>
    <w:rsid w:val="00EE696E"/>
    <w:rsid w:val="00EF0B20"/>
    <w:rsid w:val="00EF0BDA"/>
    <w:rsid w:val="00EF3658"/>
    <w:rsid w:val="00EF490C"/>
    <w:rsid w:val="00EF4BD3"/>
    <w:rsid w:val="00F009D7"/>
    <w:rsid w:val="00F033AF"/>
    <w:rsid w:val="00F04BAD"/>
    <w:rsid w:val="00F0546C"/>
    <w:rsid w:val="00F104DB"/>
    <w:rsid w:val="00F12431"/>
    <w:rsid w:val="00F15AB8"/>
    <w:rsid w:val="00F254E6"/>
    <w:rsid w:val="00F25A39"/>
    <w:rsid w:val="00F30FDC"/>
    <w:rsid w:val="00F3160B"/>
    <w:rsid w:val="00F31B78"/>
    <w:rsid w:val="00F329EE"/>
    <w:rsid w:val="00F35F45"/>
    <w:rsid w:val="00F41946"/>
    <w:rsid w:val="00F43DC6"/>
    <w:rsid w:val="00F47495"/>
    <w:rsid w:val="00F56D1B"/>
    <w:rsid w:val="00F63911"/>
    <w:rsid w:val="00F63EBD"/>
    <w:rsid w:val="00F6765F"/>
    <w:rsid w:val="00F70F20"/>
    <w:rsid w:val="00F74CAC"/>
    <w:rsid w:val="00F820AA"/>
    <w:rsid w:val="00F83E43"/>
    <w:rsid w:val="00F84051"/>
    <w:rsid w:val="00F8636F"/>
    <w:rsid w:val="00F93118"/>
    <w:rsid w:val="00FA73CC"/>
    <w:rsid w:val="00FB0D9B"/>
    <w:rsid w:val="00FC4747"/>
    <w:rsid w:val="00FD39A1"/>
    <w:rsid w:val="00FE03BF"/>
    <w:rsid w:val="00FF625A"/>
    <w:rsid w:val="00FF63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87"/>
  </w:style>
  <w:style w:type="paragraph" w:styleId="Heading1">
    <w:name w:val="heading 1"/>
    <w:basedOn w:val="Normal"/>
    <w:next w:val="Normal"/>
    <w:link w:val="Heading1Char"/>
    <w:qFormat/>
    <w:rsid w:val="00C042A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B843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5D91"/>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8342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2AC"/>
    <w:rPr>
      <w:rFonts w:ascii="Times New Roman" w:eastAsia="Times New Roman" w:hAnsi="Times New Roman" w:cs="Times New Roman"/>
      <w:sz w:val="24"/>
      <w:szCs w:val="20"/>
    </w:rPr>
  </w:style>
  <w:style w:type="paragraph" w:styleId="ListParagraph">
    <w:name w:val="List Paragraph"/>
    <w:basedOn w:val="Normal"/>
    <w:uiPriority w:val="34"/>
    <w:qFormat/>
    <w:rsid w:val="00C042AC"/>
    <w:pPr>
      <w:ind w:left="720"/>
      <w:contextualSpacing/>
    </w:pPr>
    <w:rPr>
      <w:rFonts w:ascii="Calibri" w:eastAsia="Times New Roman" w:hAnsi="Calibri" w:cs="Times New Roman"/>
      <w:lang w:val="en-IN" w:eastAsia="en-IN"/>
    </w:rPr>
  </w:style>
  <w:style w:type="paragraph" w:styleId="BodyTextIndent">
    <w:name w:val="Body Text Indent"/>
    <w:basedOn w:val="Normal"/>
    <w:link w:val="BodyTextIndentChar1"/>
    <w:rsid w:val="000C6CB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rsid w:val="000C6CB2"/>
  </w:style>
  <w:style w:type="character" w:customStyle="1" w:styleId="BodyTextIndentChar1">
    <w:name w:val="Body Text Indent Char1"/>
    <w:link w:val="BodyTextIndent"/>
    <w:rsid w:val="000C6CB2"/>
    <w:rPr>
      <w:rFonts w:ascii="Times New Roman" w:eastAsia="Times New Roman" w:hAnsi="Times New Roman" w:cs="Times New Roman"/>
      <w:sz w:val="24"/>
      <w:szCs w:val="24"/>
    </w:rPr>
  </w:style>
  <w:style w:type="paragraph" w:customStyle="1" w:styleId="narmal">
    <w:name w:val="narmal"/>
    <w:basedOn w:val="Normal"/>
    <w:link w:val="narmalChar"/>
    <w:rsid w:val="0014546F"/>
    <w:pPr>
      <w:spacing w:before="240" w:after="0" w:line="240" w:lineRule="auto"/>
      <w:jc w:val="center"/>
    </w:pPr>
    <w:rPr>
      <w:rFonts w:ascii="Times New Roman" w:eastAsia="Times New Roman" w:hAnsi="Times New Roman" w:cs="Times New Roman"/>
      <w:b/>
      <w:sz w:val="24"/>
      <w:szCs w:val="24"/>
      <w:u w:val="single"/>
    </w:rPr>
  </w:style>
  <w:style w:type="character" w:customStyle="1" w:styleId="narmalChar">
    <w:name w:val="narmal Char"/>
    <w:link w:val="narmal"/>
    <w:rsid w:val="0014546F"/>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uiPriority w:val="9"/>
    <w:semiHidden/>
    <w:rsid w:val="00B8435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83421E"/>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uiPriority w:val="9"/>
    <w:semiHidden/>
    <w:rsid w:val="008B5D9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B5D91"/>
    <w:pPr>
      <w:spacing w:after="120"/>
    </w:pPr>
  </w:style>
  <w:style w:type="character" w:customStyle="1" w:styleId="BodyTextChar">
    <w:name w:val="Body Text Char"/>
    <w:basedOn w:val="DefaultParagraphFont"/>
    <w:link w:val="BodyText"/>
    <w:uiPriority w:val="99"/>
    <w:rsid w:val="008B5D91"/>
  </w:style>
  <w:style w:type="paragraph" w:styleId="PlainText">
    <w:name w:val="Plain Text"/>
    <w:aliases w:val="Plain Text Char Char Char,Plain Text Char Char,Plain Text Char Char Char Char Char,Plain Text Char Char Char Char Char Char"/>
    <w:basedOn w:val="Normal"/>
    <w:link w:val="PlainTextChar"/>
    <w:rsid w:val="00930845"/>
    <w:pPr>
      <w:spacing w:after="0" w:line="240" w:lineRule="auto"/>
    </w:pPr>
    <w:rPr>
      <w:rFonts w:ascii="Courier New" w:eastAsia="Times New Roman" w:hAnsi="Courier New" w:cs="Times New Roman"/>
      <w:sz w:val="20"/>
      <w:szCs w:val="20"/>
    </w:rPr>
  </w:style>
  <w:style w:type="character" w:customStyle="1" w:styleId="PlainTextChar">
    <w:name w:val="Plain Text Char"/>
    <w:aliases w:val="Plain Text Char Char Char Char,Plain Text Char Char Char1,Plain Text Char Char Char Char Char Char1,Plain Text Char Char Char Char Char Char Char"/>
    <w:basedOn w:val="DefaultParagraphFont"/>
    <w:link w:val="PlainText"/>
    <w:rsid w:val="00930845"/>
    <w:rPr>
      <w:rFonts w:ascii="Courier New" w:eastAsia="Times New Roman" w:hAnsi="Courier New" w:cs="Times New Roman"/>
      <w:sz w:val="20"/>
      <w:szCs w:val="20"/>
    </w:rPr>
  </w:style>
  <w:style w:type="paragraph" w:styleId="BodyTextIndent2">
    <w:name w:val="Body Text Indent 2"/>
    <w:basedOn w:val="Normal"/>
    <w:link w:val="BodyTextIndent2Char"/>
    <w:uiPriority w:val="99"/>
    <w:rsid w:val="00560131"/>
    <w:pPr>
      <w:spacing w:after="120" w:line="480" w:lineRule="auto"/>
      <w:ind w:left="360"/>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uiPriority w:val="99"/>
    <w:rsid w:val="0056013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rsid w:val="0048424E"/>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48424E"/>
    <w:rPr>
      <w:rFonts w:ascii="Times New Roman" w:eastAsia="Times New Roman" w:hAnsi="Times New Roman" w:cs="Times New Roman"/>
      <w:sz w:val="16"/>
      <w:szCs w:val="16"/>
      <w:lang w:val="en-GB"/>
    </w:rPr>
  </w:style>
  <w:style w:type="paragraph" w:styleId="BodyText2">
    <w:name w:val="Body Text 2"/>
    <w:basedOn w:val="Normal"/>
    <w:link w:val="BodyText2Char"/>
    <w:unhideWhenUsed/>
    <w:rsid w:val="00107CBB"/>
    <w:pPr>
      <w:spacing w:after="120" w:line="480" w:lineRule="auto"/>
    </w:pPr>
  </w:style>
  <w:style w:type="character" w:customStyle="1" w:styleId="BodyText2Char">
    <w:name w:val="Body Text 2 Char"/>
    <w:basedOn w:val="DefaultParagraphFont"/>
    <w:link w:val="BodyText2"/>
    <w:rsid w:val="00107CBB"/>
  </w:style>
  <w:style w:type="character" w:styleId="Hyperlink">
    <w:name w:val="Hyperlink"/>
    <w:rsid w:val="00905D98"/>
    <w:rPr>
      <w:color w:val="0000FF"/>
      <w:u w:val="single"/>
    </w:rPr>
  </w:style>
  <w:style w:type="table" w:styleId="TableGrid">
    <w:name w:val="Table Grid"/>
    <w:basedOn w:val="TableNormal"/>
    <w:uiPriority w:val="59"/>
    <w:rsid w:val="00CC2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1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CE2"/>
    <w:rPr>
      <w:rFonts w:ascii="Tahoma" w:hAnsi="Tahoma" w:cs="Tahoma"/>
      <w:sz w:val="16"/>
      <w:szCs w:val="16"/>
    </w:rPr>
  </w:style>
  <w:style w:type="paragraph" w:styleId="BodyText3">
    <w:name w:val="Body Text 3"/>
    <w:basedOn w:val="Normal"/>
    <w:link w:val="BodyText3Char"/>
    <w:uiPriority w:val="99"/>
    <w:semiHidden/>
    <w:unhideWhenUsed/>
    <w:rsid w:val="00F3160B"/>
    <w:pPr>
      <w:spacing w:after="120"/>
    </w:pPr>
    <w:rPr>
      <w:sz w:val="16"/>
      <w:szCs w:val="16"/>
    </w:rPr>
  </w:style>
  <w:style w:type="character" w:customStyle="1" w:styleId="BodyText3Char">
    <w:name w:val="Body Text 3 Char"/>
    <w:basedOn w:val="DefaultParagraphFont"/>
    <w:link w:val="BodyText3"/>
    <w:uiPriority w:val="99"/>
    <w:semiHidden/>
    <w:rsid w:val="00F3160B"/>
    <w:rPr>
      <w:sz w:val="16"/>
      <w:szCs w:val="16"/>
    </w:rPr>
  </w:style>
  <w:style w:type="paragraph" w:styleId="Header">
    <w:name w:val="header"/>
    <w:basedOn w:val="Normal"/>
    <w:link w:val="HeaderChar"/>
    <w:uiPriority w:val="99"/>
    <w:rsid w:val="00441F01"/>
    <w:pPr>
      <w:tabs>
        <w:tab w:val="left" w:pos="8190"/>
        <w:tab w:val="left" w:pos="8280"/>
        <w:tab w:val="left" w:pos="8550"/>
      </w:tabs>
      <w:spacing w:after="0" w:line="240" w:lineRule="auto"/>
    </w:pPr>
    <w:rPr>
      <w:rFonts w:ascii="Arial" w:eastAsia="Times New Roman" w:hAnsi="Arial" w:cs="Arial"/>
      <w:sz w:val="24"/>
      <w:szCs w:val="20"/>
      <w:lang w:val="en-GB"/>
    </w:rPr>
  </w:style>
  <w:style w:type="character" w:customStyle="1" w:styleId="HeaderChar">
    <w:name w:val="Header Char"/>
    <w:basedOn w:val="DefaultParagraphFont"/>
    <w:link w:val="Header"/>
    <w:uiPriority w:val="99"/>
    <w:rsid w:val="00441F01"/>
    <w:rPr>
      <w:rFonts w:ascii="Arial" w:eastAsia="Times New Roman" w:hAnsi="Arial" w:cs="Arial"/>
      <w:sz w:val="24"/>
      <w:szCs w:val="20"/>
      <w:lang w:val="en-GB"/>
    </w:rPr>
  </w:style>
  <w:style w:type="character" w:styleId="PageNumber">
    <w:name w:val="page number"/>
    <w:basedOn w:val="DefaultParagraphFont"/>
    <w:rsid w:val="00441F01"/>
  </w:style>
  <w:style w:type="paragraph" w:styleId="Footer">
    <w:name w:val="footer"/>
    <w:basedOn w:val="Normal"/>
    <w:link w:val="FooterChar"/>
    <w:uiPriority w:val="99"/>
    <w:unhideWhenUsed/>
    <w:rsid w:val="00A02675"/>
    <w:pPr>
      <w:tabs>
        <w:tab w:val="center" w:pos="4513"/>
        <w:tab w:val="right" w:pos="9026"/>
      </w:tabs>
      <w:spacing w:after="0" w:line="240" w:lineRule="auto"/>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rsid w:val="00A02675"/>
    <w:rPr>
      <w:rFonts w:ascii="Calibri" w:eastAsia="Times New Roman" w:hAnsi="Calibri" w:cs="Times New Roman"/>
      <w:lang w:val="en-IN" w:eastAsia="en-IN"/>
    </w:rPr>
  </w:style>
  <w:style w:type="paragraph" w:customStyle="1" w:styleId="Default">
    <w:name w:val="Default"/>
    <w:rsid w:val="00B21099"/>
    <w:pPr>
      <w:autoSpaceDE w:val="0"/>
      <w:autoSpaceDN w:val="0"/>
      <w:adjustRightInd w:val="0"/>
      <w:spacing w:after="0" w:line="240" w:lineRule="auto"/>
    </w:pPr>
    <w:rPr>
      <w:rFonts w:ascii="Arial" w:eastAsia="Times New Roman" w:hAnsi="Arial" w:cs="Arial"/>
      <w:color w:val="000000"/>
      <w:sz w:val="24"/>
      <w:szCs w:val="24"/>
      <w:lang w:val="en-IN" w:eastAsia="en-IN"/>
    </w:rPr>
  </w:style>
  <w:style w:type="paragraph" w:customStyle="1" w:styleId="TableParagraph">
    <w:name w:val="Table Paragraph"/>
    <w:basedOn w:val="Normal"/>
    <w:uiPriority w:val="1"/>
    <w:qFormat/>
    <w:rsid w:val="00753523"/>
    <w:pPr>
      <w:widowControl w:val="0"/>
      <w:autoSpaceDE w:val="0"/>
      <w:autoSpaceDN w:val="0"/>
      <w:spacing w:after="0" w:line="240" w:lineRule="auto"/>
    </w:pPr>
    <w:rPr>
      <w:rFonts w:ascii="Arial" w:eastAsia="Arial" w:hAnsi="Arial" w:cs="Arial"/>
    </w:rPr>
  </w:style>
  <w:style w:type="paragraph" w:styleId="List">
    <w:name w:val="List"/>
    <w:basedOn w:val="Normal"/>
    <w:uiPriority w:val="99"/>
    <w:rsid w:val="00320E90"/>
    <w:pPr>
      <w:spacing w:after="0" w:line="240" w:lineRule="auto"/>
      <w:ind w:left="360" w:hanging="36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148">
      <w:bodyDiv w:val="1"/>
      <w:marLeft w:val="0"/>
      <w:marRight w:val="0"/>
      <w:marTop w:val="0"/>
      <w:marBottom w:val="0"/>
      <w:divBdr>
        <w:top w:val="none" w:sz="0" w:space="0" w:color="auto"/>
        <w:left w:val="none" w:sz="0" w:space="0" w:color="auto"/>
        <w:bottom w:val="none" w:sz="0" w:space="0" w:color="auto"/>
        <w:right w:val="none" w:sz="0" w:space="0" w:color="auto"/>
      </w:divBdr>
    </w:div>
    <w:div w:id="129398705">
      <w:bodyDiv w:val="1"/>
      <w:marLeft w:val="0"/>
      <w:marRight w:val="0"/>
      <w:marTop w:val="0"/>
      <w:marBottom w:val="0"/>
      <w:divBdr>
        <w:top w:val="none" w:sz="0" w:space="0" w:color="auto"/>
        <w:left w:val="none" w:sz="0" w:space="0" w:color="auto"/>
        <w:bottom w:val="none" w:sz="0" w:space="0" w:color="auto"/>
        <w:right w:val="none" w:sz="0" w:space="0" w:color="auto"/>
      </w:divBdr>
    </w:div>
    <w:div w:id="255556728">
      <w:bodyDiv w:val="1"/>
      <w:marLeft w:val="0"/>
      <w:marRight w:val="0"/>
      <w:marTop w:val="0"/>
      <w:marBottom w:val="0"/>
      <w:divBdr>
        <w:top w:val="none" w:sz="0" w:space="0" w:color="auto"/>
        <w:left w:val="none" w:sz="0" w:space="0" w:color="auto"/>
        <w:bottom w:val="none" w:sz="0" w:space="0" w:color="auto"/>
        <w:right w:val="none" w:sz="0" w:space="0" w:color="auto"/>
      </w:divBdr>
    </w:div>
    <w:div w:id="268781933">
      <w:bodyDiv w:val="1"/>
      <w:marLeft w:val="0"/>
      <w:marRight w:val="0"/>
      <w:marTop w:val="0"/>
      <w:marBottom w:val="0"/>
      <w:divBdr>
        <w:top w:val="none" w:sz="0" w:space="0" w:color="auto"/>
        <w:left w:val="none" w:sz="0" w:space="0" w:color="auto"/>
        <w:bottom w:val="none" w:sz="0" w:space="0" w:color="auto"/>
        <w:right w:val="none" w:sz="0" w:space="0" w:color="auto"/>
      </w:divBdr>
    </w:div>
    <w:div w:id="330527255">
      <w:bodyDiv w:val="1"/>
      <w:marLeft w:val="0"/>
      <w:marRight w:val="0"/>
      <w:marTop w:val="0"/>
      <w:marBottom w:val="0"/>
      <w:divBdr>
        <w:top w:val="none" w:sz="0" w:space="0" w:color="auto"/>
        <w:left w:val="none" w:sz="0" w:space="0" w:color="auto"/>
        <w:bottom w:val="none" w:sz="0" w:space="0" w:color="auto"/>
        <w:right w:val="none" w:sz="0" w:space="0" w:color="auto"/>
      </w:divBdr>
    </w:div>
    <w:div w:id="361056113">
      <w:bodyDiv w:val="1"/>
      <w:marLeft w:val="0"/>
      <w:marRight w:val="0"/>
      <w:marTop w:val="0"/>
      <w:marBottom w:val="0"/>
      <w:divBdr>
        <w:top w:val="none" w:sz="0" w:space="0" w:color="auto"/>
        <w:left w:val="none" w:sz="0" w:space="0" w:color="auto"/>
        <w:bottom w:val="none" w:sz="0" w:space="0" w:color="auto"/>
        <w:right w:val="none" w:sz="0" w:space="0" w:color="auto"/>
      </w:divBdr>
    </w:div>
    <w:div w:id="390690913">
      <w:bodyDiv w:val="1"/>
      <w:marLeft w:val="0"/>
      <w:marRight w:val="0"/>
      <w:marTop w:val="0"/>
      <w:marBottom w:val="0"/>
      <w:divBdr>
        <w:top w:val="none" w:sz="0" w:space="0" w:color="auto"/>
        <w:left w:val="none" w:sz="0" w:space="0" w:color="auto"/>
        <w:bottom w:val="none" w:sz="0" w:space="0" w:color="auto"/>
        <w:right w:val="none" w:sz="0" w:space="0" w:color="auto"/>
      </w:divBdr>
    </w:div>
    <w:div w:id="403601147">
      <w:bodyDiv w:val="1"/>
      <w:marLeft w:val="0"/>
      <w:marRight w:val="0"/>
      <w:marTop w:val="0"/>
      <w:marBottom w:val="0"/>
      <w:divBdr>
        <w:top w:val="none" w:sz="0" w:space="0" w:color="auto"/>
        <w:left w:val="none" w:sz="0" w:space="0" w:color="auto"/>
        <w:bottom w:val="none" w:sz="0" w:space="0" w:color="auto"/>
        <w:right w:val="none" w:sz="0" w:space="0" w:color="auto"/>
      </w:divBdr>
    </w:div>
    <w:div w:id="407656127">
      <w:bodyDiv w:val="1"/>
      <w:marLeft w:val="0"/>
      <w:marRight w:val="0"/>
      <w:marTop w:val="0"/>
      <w:marBottom w:val="0"/>
      <w:divBdr>
        <w:top w:val="none" w:sz="0" w:space="0" w:color="auto"/>
        <w:left w:val="none" w:sz="0" w:space="0" w:color="auto"/>
        <w:bottom w:val="none" w:sz="0" w:space="0" w:color="auto"/>
        <w:right w:val="none" w:sz="0" w:space="0" w:color="auto"/>
      </w:divBdr>
    </w:div>
    <w:div w:id="413859977">
      <w:bodyDiv w:val="1"/>
      <w:marLeft w:val="0"/>
      <w:marRight w:val="0"/>
      <w:marTop w:val="0"/>
      <w:marBottom w:val="0"/>
      <w:divBdr>
        <w:top w:val="none" w:sz="0" w:space="0" w:color="auto"/>
        <w:left w:val="none" w:sz="0" w:space="0" w:color="auto"/>
        <w:bottom w:val="none" w:sz="0" w:space="0" w:color="auto"/>
        <w:right w:val="none" w:sz="0" w:space="0" w:color="auto"/>
      </w:divBdr>
    </w:div>
    <w:div w:id="435100039">
      <w:bodyDiv w:val="1"/>
      <w:marLeft w:val="0"/>
      <w:marRight w:val="0"/>
      <w:marTop w:val="0"/>
      <w:marBottom w:val="0"/>
      <w:divBdr>
        <w:top w:val="none" w:sz="0" w:space="0" w:color="auto"/>
        <w:left w:val="none" w:sz="0" w:space="0" w:color="auto"/>
        <w:bottom w:val="none" w:sz="0" w:space="0" w:color="auto"/>
        <w:right w:val="none" w:sz="0" w:space="0" w:color="auto"/>
      </w:divBdr>
    </w:div>
    <w:div w:id="438257671">
      <w:bodyDiv w:val="1"/>
      <w:marLeft w:val="0"/>
      <w:marRight w:val="0"/>
      <w:marTop w:val="0"/>
      <w:marBottom w:val="0"/>
      <w:divBdr>
        <w:top w:val="none" w:sz="0" w:space="0" w:color="auto"/>
        <w:left w:val="none" w:sz="0" w:space="0" w:color="auto"/>
        <w:bottom w:val="none" w:sz="0" w:space="0" w:color="auto"/>
        <w:right w:val="none" w:sz="0" w:space="0" w:color="auto"/>
      </w:divBdr>
    </w:div>
    <w:div w:id="458963440">
      <w:bodyDiv w:val="1"/>
      <w:marLeft w:val="0"/>
      <w:marRight w:val="0"/>
      <w:marTop w:val="0"/>
      <w:marBottom w:val="0"/>
      <w:divBdr>
        <w:top w:val="none" w:sz="0" w:space="0" w:color="auto"/>
        <w:left w:val="none" w:sz="0" w:space="0" w:color="auto"/>
        <w:bottom w:val="none" w:sz="0" w:space="0" w:color="auto"/>
        <w:right w:val="none" w:sz="0" w:space="0" w:color="auto"/>
      </w:divBdr>
    </w:div>
    <w:div w:id="608121543">
      <w:bodyDiv w:val="1"/>
      <w:marLeft w:val="0"/>
      <w:marRight w:val="0"/>
      <w:marTop w:val="0"/>
      <w:marBottom w:val="0"/>
      <w:divBdr>
        <w:top w:val="none" w:sz="0" w:space="0" w:color="auto"/>
        <w:left w:val="none" w:sz="0" w:space="0" w:color="auto"/>
        <w:bottom w:val="none" w:sz="0" w:space="0" w:color="auto"/>
        <w:right w:val="none" w:sz="0" w:space="0" w:color="auto"/>
      </w:divBdr>
    </w:div>
    <w:div w:id="678625685">
      <w:bodyDiv w:val="1"/>
      <w:marLeft w:val="0"/>
      <w:marRight w:val="0"/>
      <w:marTop w:val="0"/>
      <w:marBottom w:val="0"/>
      <w:divBdr>
        <w:top w:val="none" w:sz="0" w:space="0" w:color="auto"/>
        <w:left w:val="none" w:sz="0" w:space="0" w:color="auto"/>
        <w:bottom w:val="none" w:sz="0" w:space="0" w:color="auto"/>
        <w:right w:val="none" w:sz="0" w:space="0" w:color="auto"/>
      </w:divBdr>
    </w:div>
    <w:div w:id="704450450">
      <w:bodyDiv w:val="1"/>
      <w:marLeft w:val="0"/>
      <w:marRight w:val="0"/>
      <w:marTop w:val="0"/>
      <w:marBottom w:val="0"/>
      <w:divBdr>
        <w:top w:val="none" w:sz="0" w:space="0" w:color="auto"/>
        <w:left w:val="none" w:sz="0" w:space="0" w:color="auto"/>
        <w:bottom w:val="none" w:sz="0" w:space="0" w:color="auto"/>
        <w:right w:val="none" w:sz="0" w:space="0" w:color="auto"/>
      </w:divBdr>
    </w:div>
    <w:div w:id="725183512">
      <w:bodyDiv w:val="1"/>
      <w:marLeft w:val="0"/>
      <w:marRight w:val="0"/>
      <w:marTop w:val="0"/>
      <w:marBottom w:val="0"/>
      <w:divBdr>
        <w:top w:val="none" w:sz="0" w:space="0" w:color="auto"/>
        <w:left w:val="none" w:sz="0" w:space="0" w:color="auto"/>
        <w:bottom w:val="none" w:sz="0" w:space="0" w:color="auto"/>
        <w:right w:val="none" w:sz="0" w:space="0" w:color="auto"/>
      </w:divBdr>
    </w:div>
    <w:div w:id="747926949">
      <w:bodyDiv w:val="1"/>
      <w:marLeft w:val="0"/>
      <w:marRight w:val="0"/>
      <w:marTop w:val="0"/>
      <w:marBottom w:val="0"/>
      <w:divBdr>
        <w:top w:val="none" w:sz="0" w:space="0" w:color="auto"/>
        <w:left w:val="none" w:sz="0" w:space="0" w:color="auto"/>
        <w:bottom w:val="none" w:sz="0" w:space="0" w:color="auto"/>
        <w:right w:val="none" w:sz="0" w:space="0" w:color="auto"/>
      </w:divBdr>
    </w:div>
    <w:div w:id="822162902">
      <w:bodyDiv w:val="1"/>
      <w:marLeft w:val="0"/>
      <w:marRight w:val="0"/>
      <w:marTop w:val="0"/>
      <w:marBottom w:val="0"/>
      <w:divBdr>
        <w:top w:val="none" w:sz="0" w:space="0" w:color="auto"/>
        <w:left w:val="none" w:sz="0" w:space="0" w:color="auto"/>
        <w:bottom w:val="none" w:sz="0" w:space="0" w:color="auto"/>
        <w:right w:val="none" w:sz="0" w:space="0" w:color="auto"/>
      </w:divBdr>
    </w:div>
    <w:div w:id="866791091">
      <w:bodyDiv w:val="1"/>
      <w:marLeft w:val="0"/>
      <w:marRight w:val="0"/>
      <w:marTop w:val="0"/>
      <w:marBottom w:val="0"/>
      <w:divBdr>
        <w:top w:val="none" w:sz="0" w:space="0" w:color="auto"/>
        <w:left w:val="none" w:sz="0" w:space="0" w:color="auto"/>
        <w:bottom w:val="none" w:sz="0" w:space="0" w:color="auto"/>
        <w:right w:val="none" w:sz="0" w:space="0" w:color="auto"/>
      </w:divBdr>
    </w:div>
    <w:div w:id="875384462">
      <w:bodyDiv w:val="1"/>
      <w:marLeft w:val="0"/>
      <w:marRight w:val="0"/>
      <w:marTop w:val="0"/>
      <w:marBottom w:val="0"/>
      <w:divBdr>
        <w:top w:val="none" w:sz="0" w:space="0" w:color="auto"/>
        <w:left w:val="none" w:sz="0" w:space="0" w:color="auto"/>
        <w:bottom w:val="none" w:sz="0" w:space="0" w:color="auto"/>
        <w:right w:val="none" w:sz="0" w:space="0" w:color="auto"/>
      </w:divBdr>
    </w:div>
    <w:div w:id="920020039">
      <w:bodyDiv w:val="1"/>
      <w:marLeft w:val="0"/>
      <w:marRight w:val="0"/>
      <w:marTop w:val="0"/>
      <w:marBottom w:val="0"/>
      <w:divBdr>
        <w:top w:val="none" w:sz="0" w:space="0" w:color="auto"/>
        <w:left w:val="none" w:sz="0" w:space="0" w:color="auto"/>
        <w:bottom w:val="none" w:sz="0" w:space="0" w:color="auto"/>
        <w:right w:val="none" w:sz="0" w:space="0" w:color="auto"/>
      </w:divBdr>
    </w:div>
    <w:div w:id="984239766">
      <w:bodyDiv w:val="1"/>
      <w:marLeft w:val="0"/>
      <w:marRight w:val="0"/>
      <w:marTop w:val="0"/>
      <w:marBottom w:val="0"/>
      <w:divBdr>
        <w:top w:val="none" w:sz="0" w:space="0" w:color="auto"/>
        <w:left w:val="none" w:sz="0" w:space="0" w:color="auto"/>
        <w:bottom w:val="none" w:sz="0" w:space="0" w:color="auto"/>
        <w:right w:val="none" w:sz="0" w:space="0" w:color="auto"/>
      </w:divBdr>
    </w:div>
    <w:div w:id="1061171384">
      <w:bodyDiv w:val="1"/>
      <w:marLeft w:val="0"/>
      <w:marRight w:val="0"/>
      <w:marTop w:val="0"/>
      <w:marBottom w:val="0"/>
      <w:divBdr>
        <w:top w:val="none" w:sz="0" w:space="0" w:color="auto"/>
        <w:left w:val="none" w:sz="0" w:space="0" w:color="auto"/>
        <w:bottom w:val="none" w:sz="0" w:space="0" w:color="auto"/>
        <w:right w:val="none" w:sz="0" w:space="0" w:color="auto"/>
      </w:divBdr>
    </w:div>
    <w:div w:id="1230268180">
      <w:bodyDiv w:val="1"/>
      <w:marLeft w:val="0"/>
      <w:marRight w:val="0"/>
      <w:marTop w:val="0"/>
      <w:marBottom w:val="0"/>
      <w:divBdr>
        <w:top w:val="none" w:sz="0" w:space="0" w:color="auto"/>
        <w:left w:val="none" w:sz="0" w:space="0" w:color="auto"/>
        <w:bottom w:val="none" w:sz="0" w:space="0" w:color="auto"/>
        <w:right w:val="none" w:sz="0" w:space="0" w:color="auto"/>
      </w:divBdr>
    </w:div>
    <w:div w:id="1265073206">
      <w:bodyDiv w:val="1"/>
      <w:marLeft w:val="0"/>
      <w:marRight w:val="0"/>
      <w:marTop w:val="0"/>
      <w:marBottom w:val="0"/>
      <w:divBdr>
        <w:top w:val="none" w:sz="0" w:space="0" w:color="auto"/>
        <w:left w:val="none" w:sz="0" w:space="0" w:color="auto"/>
        <w:bottom w:val="none" w:sz="0" w:space="0" w:color="auto"/>
        <w:right w:val="none" w:sz="0" w:space="0" w:color="auto"/>
      </w:divBdr>
    </w:div>
    <w:div w:id="1318194428">
      <w:bodyDiv w:val="1"/>
      <w:marLeft w:val="0"/>
      <w:marRight w:val="0"/>
      <w:marTop w:val="0"/>
      <w:marBottom w:val="0"/>
      <w:divBdr>
        <w:top w:val="none" w:sz="0" w:space="0" w:color="auto"/>
        <w:left w:val="none" w:sz="0" w:space="0" w:color="auto"/>
        <w:bottom w:val="none" w:sz="0" w:space="0" w:color="auto"/>
        <w:right w:val="none" w:sz="0" w:space="0" w:color="auto"/>
      </w:divBdr>
    </w:div>
    <w:div w:id="1389646539">
      <w:bodyDiv w:val="1"/>
      <w:marLeft w:val="0"/>
      <w:marRight w:val="0"/>
      <w:marTop w:val="0"/>
      <w:marBottom w:val="0"/>
      <w:divBdr>
        <w:top w:val="none" w:sz="0" w:space="0" w:color="auto"/>
        <w:left w:val="none" w:sz="0" w:space="0" w:color="auto"/>
        <w:bottom w:val="none" w:sz="0" w:space="0" w:color="auto"/>
        <w:right w:val="none" w:sz="0" w:space="0" w:color="auto"/>
      </w:divBdr>
    </w:div>
    <w:div w:id="1423526206">
      <w:bodyDiv w:val="1"/>
      <w:marLeft w:val="0"/>
      <w:marRight w:val="0"/>
      <w:marTop w:val="0"/>
      <w:marBottom w:val="0"/>
      <w:divBdr>
        <w:top w:val="none" w:sz="0" w:space="0" w:color="auto"/>
        <w:left w:val="none" w:sz="0" w:space="0" w:color="auto"/>
        <w:bottom w:val="none" w:sz="0" w:space="0" w:color="auto"/>
        <w:right w:val="none" w:sz="0" w:space="0" w:color="auto"/>
      </w:divBdr>
    </w:div>
    <w:div w:id="1489206452">
      <w:bodyDiv w:val="1"/>
      <w:marLeft w:val="0"/>
      <w:marRight w:val="0"/>
      <w:marTop w:val="0"/>
      <w:marBottom w:val="0"/>
      <w:divBdr>
        <w:top w:val="none" w:sz="0" w:space="0" w:color="auto"/>
        <w:left w:val="none" w:sz="0" w:space="0" w:color="auto"/>
        <w:bottom w:val="none" w:sz="0" w:space="0" w:color="auto"/>
        <w:right w:val="none" w:sz="0" w:space="0" w:color="auto"/>
      </w:divBdr>
    </w:div>
    <w:div w:id="1630672343">
      <w:bodyDiv w:val="1"/>
      <w:marLeft w:val="0"/>
      <w:marRight w:val="0"/>
      <w:marTop w:val="0"/>
      <w:marBottom w:val="0"/>
      <w:divBdr>
        <w:top w:val="none" w:sz="0" w:space="0" w:color="auto"/>
        <w:left w:val="none" w:sz="0" w:space="0" w:color="auto"/>
        <w:bottom w:val="none" w:sz="0" w:space="0" w:color="auto"/>
        <w:right w:val="none" w:sz="0" w:space="0" w:color="auto"/>
      </w:divBdr>
    </w:div>
    <w:div w:id="1633366080">
      <w:bodyDiv w:val="1"/>
      <w:marLeft w:val="0"/>
      <w:marRight w:val="0"/>
      <w:marTop w:val="0"/>
      <w:marBottom w:val="0"/>
      <w:divBdr>
        <w:top w:val="none" w:sz="0" w:space="0" w:color="auto"/>
        <w:left w:val="none" w:sz="0" w:space="0" w:color="auto"/>
        <w:bottom w:val="none" w:sz="0" w:space="0" w:color="auto"/>
        <w:right w:val="none" w:sz="0" w:space="0" w:color="auto"/>
      </w:divBdr>
    </w:div>
    <w:div w:id="1634368297">
      <w:bodyDiv w:val="1"/>
      <w:marLeft w:val="0"/>
      <w:marRight w:val="0"/>
      <w:marTop w:val="0"/>
      <w:marBottom w:val="0"/>
      <w:divBdr>
        <w:top w:val="none" w:sz="0" w:space="0" w:color="auto"/>
        <w:left w:val="none" w:sz="0" w:space="0" w:color="auto"/>
        <w:bottom w:val="none" w:sz="0" w:space="0" w:color="auto"/>
        <w:right w:val="none" w:sz="0" w:space="0" w:color="auto"/>
      </w:divBdr>
    </w:div>
    <w:div w:id="1647390088">
      <w:bodyDiv w:val="1"/>
      <w:marLeft w:val="0"/>
      <w:marRight w:val="0"/>
      <w:marTop w:val="0"/>
      <w:marBottom w:val="0"/>
      <w:divBdr>
        <w:top w:val="none" w:sz="0" w:space="0" w:color="auto"/>
        <w:left w:val="none" w:sz="0" w:space="0" w:color="auto"/>
        <w:bottom w:val="none" w:sz="0" w:space="0" w:color="auto"/>
        <w:right w:val="none" w:sz="0" w:space="0" w:color="auto"/>
      </w:divBdr>
    </w:div>
    <w:div w:id="1678116914">
      <w:bodyDiv w:val="1"/>
      <w:marLeft w:val="0"/>
      <w:marRight w:val="0"/>
      <w:marTop w:val="0"/>
      <w:marBottom w:val="0"/>
      <w:divBdr>
        <w:top w:val="none" w:sz="0" w:space="0" w:color="auto"/>
        <w:left w:val="none" w:sz="0" w:space="0" w:color="auto"/>
        <w:bottom w:val="none" w:sz="0" w:space="0" w:color="auto"/>
        <w:right w:val="none" w:sz="0" w:space="0" w:color="auto"/>
      </w:divBdr>
    </w:div>
    <w:div w:id="1693989281">
      <w:bodyDiv w:val="1"/>
      <w:marLeft w:val="0"/>
      <w:marRight w:val="0"/>
      <w:marTop w:val="0"/>
      <w:marBottom w:val="0"/>
      <w:divBdr>
        <w:top w:val="none" w:sz="0" w:space="0" w:color="auto"/>
        <w:left w:val="none" w:sz="0" w:space="0" w:color="auto"/>
        <w:bottom w:val="none" w:sz="0" w:space="0" w:color="auto"/>
        <w:right w:val="none" w:sz="0" w:space="0" w:color="auto"/>
      </w:divBdr>
    </w:div>
    <w:div w:id="1730884455">
      <w:bodyDiv w:val="1"/>
      <w:marLeft w:val="0"/>
      <w:marRight w:val="0"/>
      <w:marTop w:val="0"/>
      <w:marBottom w:val="0"/>
      <w:divBdr>
        <w:top w:val="none" w:sz="0" w:space="0" w:color="auto"/>
        <w:left w:val="none" w:sz="0" w:space="0" w:color="auto"/>
        <w:bottom w:val="none" w:sz="0" w:space="0" w:color="auto"/>
        <w:right w:val="none" w:sz="0" w:space="0" w:color="auto"/>
      </w:divBdr>
    </w:div>
    <w:div w:id="1826779875">
      <w:bodyDiv w:val="1"/>
      <w:marLeft w:val="0"/>
      <w:marRight w:val="0"/>
      <w:marTop w:val="0"/>
      <w:marBottom w:val="0"/>
      <w:divBdr>
        <w:top w:val="none" w:sz="0" w:space="0" w:color="auto"/>
        <w:left w:val="none" w:sz="0" w:space="0" w:color="auto"/>
        <w:bottom w:val="none" w:sz="0" w:space="0" w:color="auto"/>
        <w:right w:val="none" w:sz="0" w:space="0" w:color="auto"/>
      </w:divBdr>
    </w:div>
    <w:div w:id="1869295909">
      <w:bodyDiv w:val="1"/>
      <w:marLeft w:val="0"/>
      <w:marRight w:val="0"/>
      <w:marTop w:val="0"/>
      <w:marBottom w:val="0"/>
      <w:divBdr>
        <w:top w:val="none" w:sz="0" w:space="0" w:color="auto"/>
        <w:left w:val="none" w:sz="0" w:space="0" w:color="auto"/>
        <w:bottom w:val="none" w:sz="0" w:space="0" w:color="auto"/>
        <w:right w:val="none" w:sz="0" w:space="0" w:color="auto"/>
      </w:divBdr>
    </w:div>
    <w:div w:id="1907455245">
      <w:bodyDiv w:val="1"/>
      <w:marLeft w:val="0"/>
      <w:marRight w:val="0"/>
      <w:marTop w:val="0"/>
      <w:marBottom w:val="0"/>
      <w:divBdr>
        <w:top w:val="none" w:sz="0" w:space="0" w:color="auto"/>
        <w:left w:val="none" w:sz="0" w:space="0" w:color="auto"/>
        <w:bottom w:val="none" w:sz="0" w:space="0" w:color="auto"/>
        <w:right w:val="none" w:sz="0" w:space="0" w:color="auto"/>
      </w:divBdr>
    </w:div>
    <w:div w:id="1918787816">
      <w:bodyDiv w:val="1"/>
      <w:marLeft w:val="0"/>
      <w:marRight w:val="0"/>
      <w:marTop w:val="0"/>
      <w:marBottom w:val="0"/>
      <w:divBdr>
        <w:top w:val="none" w:sz="0" w:space="0" w:color="auto"/>
        <w:left w:val="none" w:sz="0" w:space="0" w:color="auto"/>
        <w:bottom w:val="none" w:sz="0" w:space="0" w:color="auto"/>
        <w:right w:val="none" w:sz="0" w:space="0" w:color="auto"/>
      </w:divBdr>
    </w:div>
    <w:div w:id="1921790785">
      <w:bodyDiv w:val="1"/>
      <w:marLeft w:val="0"/>
      <w:marRight w:val="0"/>
      <w:marTop w:val="0"/>
      <w:marBottom w:val="0"/>
      <w:divBdr>
        <w:top w:val="none" w:sz="0" w:space="0" w:color="auto"/>
        <w:left w:val="none" w:sz="0" w:space="0" w:color="auto"/>
        <w:bottom w:val="none" w:sz="0" w:space="0" w:color="auto"/>
        <w:right w:val="none" w:sz="0" w:space="0" w:color="auto"/>
      </w:divBdr>
    </w:div>
    <w:div w:id="2045472495">
      <w:bodyDiv w:val="1"/>
      <w:marLeft w:val="0"/>
      <w:marRight w:val="0"/>
      <w:marTop w:val="0"/>
      <w:marBottom w:val="0"/>
      <w:divBdr>
        <w:top w:val="none" w:sz="0" w:space="0" w:color="auto"/>
        <w:left w:val="none" w:sz="0" w:space="0" w:color="auto"/>
        <w:bottom w:val="none" w:sz="0" w:space="0" w:color="auto"/>
        <w:right w:val="none" w:sz="0" w:space="0" w:color="auto"/>
      </w:divBdr>
    </w:div>
    <w:div w:id="20704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rcontceczchn2-mes@ni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fproc.gov.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rocuremes.gov.in" TargetMode="External"/><Relationship Id="rId4" Type="http://schemas.microsoft.com/office/2007/relationships/stylesWithEffects" Target="stylesWithEffects.xml"/><Relationship Id="rId9" Type="http://schemas.openxmlformats.org/officeDocument/2006/relationships/hyperlink" Target="mailto:dircontcezchn2-mes@nic.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6C2F-42C9-47B0-AD57-4AFE09B6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7</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dcwe(C)</cp:lastModifiedBy>
  <cp:revision>201</cp:revision>
  <cp:lastPrinted>2018-05-25T13:11:00Z</cp:lastPrinted>
  <dcterms:created xsi:type="dcterms:W3CDTF">2016-07-22T13:41:00Z</dcterms:created>
  <dcterms:modified xsi:type="dcterms:W3CDTF">2018-11-29T09:29:00Z</dcterms:modified>
</cp:coreProperties>
</file>